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3C67">
      <w:pPr>
        <w:spacing w:before="140" w:line="225" w:lineRule="auto"/>
        <w:ind w:left="3363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"/>
          <w:sz w:val="43"/>
          <w:szCs w:val="43"/>
        </w:rPr>
        <w:t>招标公告</w:t>
      </w:r>
    </w:p>
    <w:p w14:paraId="2CBB67CA">
      <w:pPr>
        <w:spacing w:before="91" w:line="22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  <w:t>镇赉县2026年县级专养公路日常养护</w:t>
      </w:r>
      <w:r>
        <w:rPr>
          <w:rFonts w:ascii="黑体" w:hAnsi="黑体" w:eastAsia="黑体" w:cs="黑体"/>
          <w:spacing w:val="-2"/>
          <w:sz w:val="28"/>
          <w:szCs w:val="28"/>
        </w:rPr>
        <w:t>招标公告</w:t>
      </w:r>
    </w:p>
    <w:p w14:paraId="79F6D92D">
      <w:pPr>
        <w:spacing w:before="78" w:line="223" w:lineRule="auto"/>
        <w:ind w:left="4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1. 招标条件</w:t>
      </w:r>
    </w:p>
    <w:p w14:paraId="7EE10F2A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本招标项目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镇赉县2026年县级专养公路日常养护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已由上级部门批准实施，项目业主为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zh-CN" w:bidi="ar-SA"/>
        </w:rPr>
        <w:t>镇赉县交通运输综合服务中心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0"/>
          <w:szCs w:val="20"/>
          <w:lang w:val="en-US" w:eastAsia="en-US" w:bidi="ar-SA"/>
        </w:rPr>
        <w:t>，建设资金来自财政资金，出资比例为1</w:t>
      </w:r>
      <w:r>
        <w:rPr>
          <w:rFonts w:ascii="宋体" w:hAnsi="宋体" w:eastAsia="宋体" w:cs="宋体"/>
          <w:snapToGrid w:val="0"/>
          <w:color w:val="auto"/>
          <w:spacing w:val="9"/>
          <w:kern w:val="0"/>
          <w:sz w:val="20"/>
          <w:szCs w:val="20"/>
          <w:lang w:val="en-US" w:eastAsia="en-US" w:bidi="ar-SA"/>
        </w:rPr>
        <w:t>00%。招标人为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lang w:val="en-US" w:eastAsia="zh-CN" w:bidi="ar-SA"/>
        </w:rPr>
        <w:t>镇赉县交通运输综合服务中心</w:t>
      </w:r>
      <w:r>
        <w:rPr>
          <w:rFonts w:ascii="宋体" w:hAnsi="宋体" w:eastAsia="宋体" w:cs="宋体"/>
          <w:snapToGrid w:val="0"/>
          <w:color w:val="auto"/>
          <w:spacing w:val="9"/>
          <w:kern w:val="0"/>
          <w:sz w:val="20"/>
          <w:szCs w:val="20"/>
          <w:lang w:val="en-US" w:eastAsia="en-US" w:bidi="ar-SA"/>
        </w:rPr>
        <w:t>，项目已具备招</w:t>
      </w:r>
      <w:r>
        <w:rPr>
          <w:rFonts w:ascii="宋体" w:hAnsi="宋体" w:eastAsia="宋体" w:cs="宋体"/>
          <w:snapToGrid w:val="0"/>
          <w:color w:val="auto"/>
          <w:spacing w:val="8"/>
          <w:kern w:val="0"/>
          <w:sz w:val="20"/>
          <w:szCs w:val="20"/>
          <w:lang w:val="en-US" w:eastAsia="en-US" w:bidi="ar-SA"/>
        </w:rPr>
        <w:t>标条件，现对该项目进行公开招标。</w:t>
      </w:r>
    </w:p>
    <w:p w14:paraId="50FFE8F5">
      <w:pPr>
        <w:spacing w:before="124" w:line="221" w:lineRule="auto"/>
        <w:ind w:left="2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2. 项目概况与招标范围</w:t>
      </w:r>
    </w:p>
    <w:p w14:paraId="594F2275">
      <w:pPr>
        <w:kinsoku w:val="0"/>
        <w:autoSpaceDE w:val="0"/>
        <w:autoSpaceDN w:val="0"/>
        <w:adjustRightInd w:val="0"/>
        <w:snapToGrid w:val="0"/>
        <w:spacing w:before="139" w:line="228" w:lineRule="auto"/>
        <w:ind w:left="45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0"/>
          <w:szCs w:val="20"/>
          <w:lang w:val="en-US" w:eastAsia="en-US" w:bidi="ar-SA"/>
        </w:rPr>
        <w:t>2.1 项目地点：吉林省白城市境内。</w:t>
      </w:r>
    </w:p>
    <w:p w14:paraId="59FEDB42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2.2 项目概况：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齐大公路（S210）:K0+000—K4+000、K78+208—K88+262（14.054km）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扎突公路（S211）：K0+000—K68+494（65.663km）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东莫公路（X153）：K0+000—K38+266（38.266km）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坦白公路（X154）：K0+000—K46+725（46.725km）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嫩双线—北出口（X641）：3.465km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西道口—嫩双线（X642）：2.8km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镇赉—扎赉特旗：1.888km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镇赉—到保：2.515km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总里程：175.376km</w:t>
      </w:r>
    </w:p>
    <w:p w14:paraId="756117BA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2.3 标段划分、招标范围：本次招标划分为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1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个标段，招标范围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齐大公路（S210）:K0+000—K4+000、K78+208—K88+262（14.054km）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扎突公路（S211）：K0+000—K68+494（65.663km）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东莫公路（X153）：K0+000—K38+266（38.266km）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坦白公路（X154）：K0+000—K46+725（46.725km）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嫩双线—北出口（X641）：3.465km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西道口—嫩双线（X642）：2.8km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镇赉—扎赉特旗：1.888km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镇赉—到保：2.515km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总里程：175.376km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。</w:t>
      </w:r>
    </w:p>
    <w:p w14:paraId="216681A0">
      <w:pPr>
        <w:kinsoku w:val="0"/>
        <w:autoSpaceDE w:val="0"/>
        <w:autoSpaceDN w:val="0"/>
        <w:adjustRightInd w:val="0"/>
        <w:snapToGrid w:val="0"/>
        <w:spacing w:before="139" w:line="228" w:lineRule="auto"/>
        <w:ind w:left="450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0"/>
          <w:szCs w:val="20"/>
          <w:highlight w:val="none"/>
          <w:lang w:val="en-US" w:eastAsia="en-US" w:bidi="ar-SA"/>
        </w:rPr>
        <w:t>2.4 计划工期：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0"/>
          <w:szCs w:val="20"/>
          <w:highlight w:val="none"/>
          <w:lang w:val="en-US" w:eastAsia="zh-CN" w:bidi="ar-SA"/>
        </w:rPr>
        <w:t>2026年4月20日-2026年12月31日，共计255日历天</w:t>
      </w:r>
    </w:p>
    <w:p w14:paraId="798CF040">
      <w:pPr>
        <w:spacing w:before="78" w:line="222" w:lineRule="auto"/>
        <w:ind w:left="1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3．投标人资格要求</w:t>
      </w:r>
    </w:p>
    <w:p w14:paraId="14499FAD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 xml:space="preserve">3.1 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本次投标人须具备路基路面养护资质乙级或乙级以上资质；投标人近3年内（即指在2023年1月1日至投标截止时间前竣（交）工的项目）至少完成一项类似工程施工业绩。并在人员、设备、资金等方面具备相应的施工能力。</w:t>
      </w:r>
    </w:p>
    <w:p w14:paraId="094CD852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3.2 本次招标不接受联合体投标。</w:t>
      </w:r>
    </w:p>
    <w:p w14:paraId="13BD231D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3.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3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 xml:space="preserve"> 与招标人存在利害关系可能影响招标公正性的单位，不得参加投标。单位负责人为同一人或存在控股、管理关系的不同单位，不得同时参加同一标段投标，否则，相关投标均无效。</w:t>
      </w:r>
    </w:p>
    <w:p w14:paraId="2D72E74C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3.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4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 xml:space="preserve"> 在“信用中国”网站（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fldChar w:fldCharType="begin"/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instrText xml:space="preserve"> HYPERLINK "https://www.creditchina.gov.cn" </w:instrTex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fldChar w:fldCharType="separate"/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www.creditchina.gov.cn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fldChar w:fldCharType="end"/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） 中被列入失信被执行人名单的投标人，不得参加投标。</w:t>
      </w:r>
    </w:p>
    <w:p w14:paraId="0D812FF0">
      <w:pPr>
        <w:spacing w:before="148" w:line="221" w:lineRule="auto"/>
        <w:ind w:left="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4．评标办法</w:t>
      </w:r>
    </w:p>
    <w:p w14:paraId="52740608">
      <w:pPr>
        <w:kinsoku w:val="0"/>
        <w:autoSpaceDE w:val="0"/>
        <w:autoSpaceDN w:val="0"/>
        <w:adjustRightInd w:val="0"/>
        <w:snapToGrid w:val="0"/>
        <w:spacing w:before="140" w:line="226" w:lineRule="auto"/>
        <w:ind w:left="42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en-US" w:bidi="ar-SA"/>
        </w:rPr>
        <w:t>评标办法采用技术评分最低标价法。</w:t>
      </w:r>
    </w:p>
    <w:p w14:paraId="583019D8">
      <w:pPr>
        <w:spacing w:before="151" w:line="221" w:lineRule="auto"/>
        <w:ind w:left="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5．招标文件的获取</w:t>
      </w:r>
    </w:p>
    <w:p w14:paraId="4EEBFE2D">
      <w:pPr>
        <w:kinsoku w:val="0"/>
        <w:autoSpaceDE w:val="0"/>
        <w:autoSpaceDN w:val="0"/>
        <w:adjustRightInd w:val="0"/>
        <w:snapToGrid w:val="0"/>
        <w:spacing w:before="141" w:line="245" w:lineRule="auto"/>
        <w:ind w:left="10" w:right="54" w:firstLine="42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363D45"/>
          <w:spacing w:val="3"/>
          <w:kern w:val="0"/>
          <w:sz w:val="20"/>
          <w:szCs w:val="20"/>
          <w:lang w:val="en-US" w:eastAsia="en-US" w:bidi="ar-SA"/>
        </w:rPr>
        <w:t xml:space="preserve">5.1 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0"/>
          <w:szCs w:val="20"/>
          <w:lang w:val="en-US" w:eastAsia="en-US" w:bidi="ar-SA"/>
        </w:rPr>
        <w:t>凡有意参加投标者，请</w:t>
      </w:r>
      <w:r>
        <w:rPr>
          <w:rFonts w:ascii="宋体" w:hAnsi="宋体" w:eastAsia="宋体" w:cs="宋体"/>
          <w:snapToGrid w:val="0"/>
          <w:color w:val="auto"/>
          <w:spacing w:val="3"/>
          <w:kern w:val="0"/>
          <w:sz w:val="20"/>
          <w:szCs w:val="20"/>
          <w:lang w:val="en-US" w:eastAsia="en-US" w:bidi="ar-SA"/>
        </w:rPr>
        <w:t>于2026年</w:t>
      </w:r>
      <w:r>
        <w:rPr>
          <w:rFonts w:hint="eastAsia" w:ascii="宋体" w:hAnsi="宋体" w:eastAsia="宋体" w:cs="宋体"/>
          <w:snapToGrid w:val="0"/>
          <w:color w:val="auto"/>
          <w:spacing w:val="-36"/>
          <w:kern w:val="0"/>
          <w:sz w:val="20"/>
          <w:szCs w:val="20"/>
          <w:lang w:val="en-US" w:eastAsia="zh-CN" w:bidi="ar-SA"/>
        </w:rPr>
        <w:t xml:space="preserve">3 </w:t>
      </w:r>
      <w:r>
        <w:rPr>
          <w:rFonts w:ascii="宋体" w:hAnsi="宋体" w:eastAsia="宋体" w:cs="宋体"/>
          <w:snapToGrid w:val="0"/>
          <w:color w:val="auto"/>
          <w:spacing w:val="3"/>
          <w:kern w:val="0"/>
          <w:sz w:val="20"/>
          <w:szCs w:val="20"/>
          <w:lang w:val="en-US" w:eastAsia="en-US" w:bidi="ar-SA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-35"/>
          <w:kern w:val="0"/>
          <w:sz w:val="20"/>
          <w:szCs w:val="20"/>
          <w:lang w:val="en-US" w:eastAsia="zh-CN" w:bidi="ar-SA"/>
        </w:rPr>
        <w:t xml:space="preserve">16 </w:t>
      </w:r>
      <w:r>
        <w:rPr>
          <w:rFonts w:ascii="宋体" w:hAnsi="宋体" w:eastAsia="宋体" w:cs="宋体"/>
          <w:snapToGrid w:val="0"/>
          <w:color w:val="auto"/>
          <w:spacing w:val="3"/>
          <w:kern w:val="0"/>
          <w:sz w:val="20"/>
          <w:szCs w:val="20"/>
          <w:lang w:val="en-US" w:eastAsia="en-US" w:bidi="ar-SA"/>
        </w:rPr>
        <w:t>日至202</w:t>
      </w:r>
      <w:r>
        <w:rPr>
          <w:rFonts w:ascii="宋体" w:hAnsi="宋体" w:eastAsia="宋体" w:cs="宋体"/>
          <w:snapToGrid w:val="0"/>
          <w:color w:val="auto"/>
          <w:spacing w:val="2"/>
          <w:kern w:val="0"/>
          <w:sz w:val="20"/>
          <w:szCs w:val="20"/>
          <w:lang w:val="en-US" w:eastAsia="en-US" w:bidi="ar-SA"/>
        </w:rPr>
        <w:t>6</w:t>
      </w:r>
      <w:r>
        <w:rPr>
          <w:rFonts w:ascii="宋体" w:hAnsi="宋体" w:eastAsia="宋体" w:cs="宋体"/>
          <w:snapToGrid w:val="0"/>
          <w:color w:val="auto"/>
          <w:spacing w:val="-37"/>
          <w:kern w:val="0"/>
          <w:sz w:val="20"/>
          <w:szCs w:val="20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auto"/>
          <w:spacing w:val="2"/>
          <w:kern w:val="0"/>
          <w:sz w:val="20"/>
          <w:szCs w:val="20"/>
          <w:lang w:val="en-US" w:eastAsia="en-US" w:bidi="ar-SA"/>
        </w:rPr>
        <w:t>年</w:t>
      </w:r>
      <w:r>
        <w:rPr>
          <w:rFonts w:hint="eastAsia" w:ascii="宋体" w:hAnsi="宋体" w:eastAsia="宋体" w:cs="宋体"/>
          <w:snapToGrid w:val="0"/>
          <w:color w:val="auto"/>
          <w:spacing w:val="-37"/>
          <w:kern w:val="0"/>
          <w:sz w:val="20"/>
          <w:szCs w:val="20"/>
          <w:lang w:val="en-US" w:eastAsia="zh-CN" w:bidi="ar-SA"/>
        </w:rPr>
        <w:t xml:space="preserve">3 </w:t>
      </w:r>
      <w:r>
        <w:rPr>
          <w:rFonts w:ascii="宋体" w:hAnsi="宋体" w:eastAsia="宋体" w:cs="宋体"/>
          <w:snapToGrid w:val="0"/>
          <w:color w:val="auto"/>
          <w:spacing w:val="2"/>
          <w:kern w:val="0"/>
          <w:sz w:val="20"/>
          <w:szCs w:val="20"/>
          <w:lang w:val="en-US" w:eastAsia="en-US" w:bidi="ar-SA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-24"/>
          <w:kern w:val="0"/>
          <w:sz w:val="20"/>
          <w:szCs w:val="20"/>
          <w:lang w:val="en-US" w:eastAsia="zh-CN" w:bidi="ar-SA"/>
        </w:rPr>
        <w:t xml:space="preserve">23 </w:t>
      </w:r>
      <w:r>
        <w:rPr>
          <w:rFonts w:ascii="宋体" w:hAnsi="宋体" w:eastAsia="宋体" w:cs="宋体"/>
          <w:snapToGrid w:val="0"/>
          <w:color w:val="auto"/>
          <w:spacing w:val="2"/>
          <w:kern w:val="0"/>
          <w:sz w:val="20"/>
          <w:szCs w:val="20"/>
          <w:lang w:val="en-US" w:eastAsia="en-US" w:bidi="ar-SA"/>
        </w:rPr>
        <w:t>日（北京时间，下同</w:t>
      </w:r>
      <w:r>
        <w:rPr>
          <w:rFonts w:ascii="宋体" w:hAnsi="宋体" w:eastAsia="宋体" w:cs="宋体"/>
          <w:snapToGrid w:val="0"/>
          <w:color w:val="auto"/>
          <w:spacing w:val="13"/>
          <w:kern w:val="0"/>
          <w:sz w:val="20"/>
          <w:szCs w:val="20"/>
          <w:lang w:val="en-US" w:eastAsia="en-US" w:bidi="ar-SA"/>
        </w:rPr>
        <w:t>），</w:t>
      </w:r>
      <w:r>
        <w:rPr>
          <w:rFonts w:ascii="宋体" w:hAnsi="宋体" w:eastAsia="宋体" w:cs="宋体"/>
          <w:snapToGrid w:val="0"/>
          <w:color w:val="auto"/>
          <w:spacing w:val="2"/>
          <w:kern w:val="0"/>
          <w:sz w:val="20"/>
          <w:szCs w:val="20"/>
          <w:lang w:val="en-US" w:eastAsia="en-US" w:bidi="ar-SA"/>
        </w:rPr>
        <w:t>登录吉林省</w:t>
      </w:r>
      <w:r>
        <w:rPr>
          <w:rFonts w:ascii="宋体" w:hAnsi="宋体" w:eastAsia="宋体" w:cs="宋体"/>
          <w:snapToGrid w:val="0"/>
          <w:color w:val="auto"/>
          <w:spacing w:val="16"/>
          <w:kern w:val="0"/>
          <w:sz w:val="20"/>
          <w:szCs w:val="20"/>
          <w:lang w:val="en-US" w:eastAsia="en-US" w:bidi="ar-SA"/>
        </w:rPr>
        <w:t>公共资源交易一体化平台（</w:t>
      </w:r>
      <w:r>
        <w:rPr>
          <w:rFonts w:ascii="宋体" w:hAnsi="宋体" w:eastAsia="宋体" w:cs="宋体"/>
          <w:snapToGrid w:val="0"/>
          <w:color w:val="auto"/>
          <w:kern w:val="0"/>
          <w:sz w:val="35"/>
          <w:szCs w:val="35"/>
          <w:lang w:val="en-US" w:eastAsia="en-US" w:bidi="ar-SA"/>
        </w:rPr>
        <w:fldChar w:fldCharType="begin"/>
      </w:r>
      <w:r>
        <w:rPr>
          <w:rFonts w:ascii="宋体" w:hAnsi="宋体" w:eastAsia="宋体" w:cs="宋体"/>
          <w:snapToGrid w:val="0"/>
          <w:color w:val="auto"/>
          <w:kern w:val="0"/>
          <w:sz w:val="35"/>
          <w:szCs w:val="35"/>
          <w:lang w:val="en-US" w:eastAsia="en-US" w:bidi="ar-SA"/>
        </w:rPr>
        <w:instrText xml:space="preserve"> HYPERLINK "https://www.ggzyyth.jl.cn/TPBidder" </w:instrText>
      </w:r>
      <w:r>
        <w:rPr>
          <w:rFonts w:ascii="宋体" w:hAnsi="宋体" w:eastAsia="宋体" w:cs="宋体"/>
          <w:snapToGrid w:val="0"/>
          <w:color w:val="auto"/>
          <w:kern w:val="0"/>
          <w:sz w:val="35"/>
          <w:szCs w:val="35"/>
          <w:lang w:val="en-US" w:eastAsia="en-US" w:bidi="ar-SA"/>
        </w:rPr>
        <w:fldChar w:fldCharType="separate"/>
      </w:r>
      <w:r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  <w:t>https</w:t>
      </w:r>
      <w:r>
        <w:rPr>
          <w:rFonts w:ascii="宋体" w:hAnsi="宋体" w:eastAsia="宋体" w:cs="宋体"/>
          <w:snapToGrid w:val="0"/>
          <w:color w:val="auto"/>
          <w:spacing w:val="16"/>
          <w:kern w:val="0"/>
          <w:sz w:val="20"/>
          <w:szCs w:val="20"/>
          <w:lang w:val="en-US" w:eastAsia="en-US" w:bidi="ar-SA"/>
        </w:rPr>
        <w:t>://</w:t>
      </w:r>
      <w:r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  <w:t>www</w:t>
      </w:r>
      <w:r>
        <w:rPr>
          <w:rFonts w:ascii="宋体" w:hAnsi="宋体" w:eastAsia="宋体" w:cs="宋体"/>
          <w:snapToGrid w:val="0"/>
          <w:color w:val="auto"/>
          <w:spacing w:val="16"/>
          <w:kern w:val="0"/>
          <w:sz w:val="20"/>
          <w:szCs w:val="20"/>
          <w:lang w:val="en-US" w:eastAsia="en-US" w:bidi="ar-SA"/>
        </w:rPr>
        <w:t>.</w:t>
      </w:r>
      <w:r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  <w:t>ggzyyth</w:t>
      </w:r>
      <w:r>
        <w:rPr>
          <w:rFonts w:ascii="宋体" w:hAnsi="宋体" w:eastAsia="宋体" w:cs="宋体"/>
          <w:snapToGrid w:val="0"/>
          <w:color w:val="auto"/>
          <w:spacing w:val="16"/>
          <w:kern w:val="0"/>
          <w:sz w:val="20"/>
          <w:szCs w:val="20"/>
          <w:lang w:val="en-US" w:eastAsia="en-US" w:bidi="ar-SA"/>
        </w:rPr>
        <w:t>.</w:t>
      </w:r>
      <w:r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  <w:t>jl</w:t>
      </w:r>
      <w:r>
        <w:rPr>
          <w:rFonts w:ascii="宋体" w:hAnsi="宋体" w:eastAsia="宋体" w:cs="宋体"/>
          <w:snapToGrid w:val="0"/>
          <w:color w:val="auto"/>
          <w:spacing w:val="16"/>
          <w:kern w:val="0"/>
          <w:sz w:val="20"/>
          <w:szCs w:val="20"/>
          <w:lang w:val="en-US" w:eastAsia="en-US" w:bidi="ar-SA"/>
        </w:rPr>
        <w:t>.</w:t>
      </w:r>
      <w:r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  <w:t>cn</w:t>
      </w:r>
      <w:r>
        <w:rPr>
          <w:rFonts w:ascii="宋体" w:hAnsi="宋体" w:eastAsia="宋体" w:cs="宋体"/>
          <w:snapToGrid w:val="0"/>
          <w:color w:val="auto"/>
          <w:spacing w:val="16"/>
          <w:kern w:val="0"/>
          <w:sz w:val="20"/>
          <w:szCs w:val="20"/>
          <w:lang w:val="en-US" w:eastAsia="en-US" w:bidi="ar-SA"/>
        </w:rPr>
        <w:t>/</w:t>
      </w:r>
      <w:r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  <w:t>TPBidder</w:t>
      </w:r>
      <w:r>
        <w:rPr>
          <w:rFonts w:ascii="宋体" w:hAnsi="宋体" w:eastAsia="宋体" w:cs="宋体"/>
          <w:snapToGrid w:val="0"/>
          <w:color w:val="auto"/>
          <w:kern w:val="0"/>
          <w:sz w:val="20"/>
          <w:szCs w:val="20"/>
          <w:lang w:val="en-US" w:eastAsia="en-US" w:bidi="ar-SA"/>
        </w:rPr>
        <w:fldChar w:fldCharType="end"/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 w:val="20"/>
          <w:szCs w:val="20"/>
          <w:lang w:val="en-US" w:eastAsia="en-US" w:bidi="ar-SA"/>
        </w:rPr>
        <w:t>）（</w:t>
      </w:r>
      <w:r>
        <w:rPr>
          <w:rFonts w:ascii="宋体" w:hAnsi="宋体" w:eastAsia="宋体" w:cs="宋体"/>
          <w:snapToGrid w:val="0"/>
          <w:color w:val="auto"/>
          <w:spacing w:val="16"/>
          <w:kern w:val="0"/>
          <w:sz w:val="20"/>
          <w:szCs w:val="20"/>
          <w:lang w:val="en-US" w:eastAsia="en-US" w:bidi="ar-SA"/>
        </w:rPr>
        <w:t>以</w:t>
      </w: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20"/>
          <w:szCs w:val="20"/>
          <w:lang w:val="en-US" w:eastAsia="en-US" w:bidi="ar-SA"/>
        </w:rPr>
        <w:t>下简称“一体化平台”</w:t>
      </w:r>
      <w:r>
        <w:rPr>
          <w:rFonts w:ascii="宋体" w:hAnsi="宋体" w:eastAsia="宋体" w:cs="宋体"/>
          <w:snapToGrid w:val="0"/>
          <w:color w:val="000000"/>
          <w:spacing w:val="15"/>
          <w:kern w:val="0"/>
          <w:sz w:val="20"/>
          <w:szCs w:val="20"/>
          <w:lang w:val="en-US" w:eastAsia="en-US" w:bidi="ar-SA"/>
        </w:rPr>
        <w:t>）免费下</w:t>
      </w: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20"/>
          <w:szCs w:val="20"/>
          <w:lang w:val="en-US" w:eastAsia="en-US" w:bidi="ar-SA"/>
        </w:rPr>
        <w:t>载招标文件。</w:t>
      </w:r>
    </w:p>
    <w:p w14:paraId="373E9824">
      <w:pPr>
        <w:kinsoku w:val="0"/>
        <w:autoSpaceDE w:val="0"/>
        <w:autoSpaceDN w:val="0"/>
        <w:adjustRightInd w:val="0"/>
        <w:snapToGrid w:val="0"/>
        <w:spacing w:before="147" w:line="239" w:lineRule="auto"/>
        <w:ind w:left="12" w:right="54" w:firstLine="42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5.2 本招标项目采用电子招标投标方式。</w:t>
      </w:r>
      <w:r>
        <w:rPr>
          <w:rFonts w:ascii="宋体" w:hAnsi="宋体" w:eastAsia="宋体" w:cs="宋体"/>
          <w:snapToGrid w:val="0"/>
          <w:color w:val="000000"/>
          <w:spacing w:val="-50"/>
          <w:kern w:val="0"/>
          <w:sz w:val="20"/>
          <w:szCs w:val="20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电子招标投标使用公共资源交易一体化平台系统，具体要求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lang w:val="en-US" w:eastAsia="en-US" w:bidi="ar-SA"/>
        </w:rPr>
        <w:t>详见《关于做好全省公共资源交易一体化平台全面运行工作的通知》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en-US" w:bidi="ar-SA"/>
        </w:rPr>
        <w:t>（吉政数联〔2022〕5</w:t>
      </w:r>
      <w:r>
        <w:rPr>
          <w:rFonts w:ascii="宋体" w:hAnsi="宋体" w:eastAsia="宋体" w:cs="宋体"/>
          <w:snapToGrid w:val="0"/>
          <w:color w:val="000000"/>
          <w:spacing w:val="-33"/>
          <w:kern w:val="0"/>
          <w:sz w:val="20"/>
          <w:szCs w:val="20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0"/>
          <w:szCs w:val="20"/>
          <w:lang w:val="en-US" w:eastAsia="en-US" w:bidi="ar-SA"/>
        </w:rPr>
        <w:t>号）文件。</w:t>
      </w:r>
    </w:p>
    <w:p w14:paraId="44C8A92E">
      <w:pPr>
        <w:spacing w:before="151" w:line="222" w:lineRule="auto"/>
        <w:ind w:left="1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6．投标文件的递交及相关事宜</w:t>
      </w:r>
    </w:p>
    <w:p w14:paraId="0765C3DB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6.1 招标人不组织工程现场踏勘和投标预备会。</w:t>
      </w:r>
    </w:p>
    <w:p w14:paraId="18F689BE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6.2 投标文件递交的截止时间（投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标截止时间，下同）：2026年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4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月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10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日9时00分；投标人应在投标截止时间前将加密的电子投标文件上传至“一体化平台 ”。逾期上传的电子投标文件，“一体化平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台 ”将予以拒收。</w:t>
      </w:r>
    </w:p>
    <w:p w14:paraId="2F7CEFFF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6.3 投标文件第一个信封（商务及技术文件）开标时间： 同投标截止时间，开标地点：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白城市公共资源交易中心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。投标文件第二个信封（报价文件）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开标时间：2026年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4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月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10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日12时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00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分；开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标地点：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白城市公共资源交易中心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。</w:t>
      </w:r>
    </w:p>
    <w:p w14:paraId="0371BD15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6.4 本项目通过“吉林省不见面开标大厅 ”实施网上远程开标，投标人进行投标文件远程解密。</w:t>
      </w:r>
    </w:p>
    <w:p w14:paraId="4483DF84">
      <w:pPr>
        <w:kinsoku w:val="0"/>
        <w:autoSpaceDE w:val="0"/>
        <w:autoSpaceDN w:val="0"/>
        <w:adjustRightInd w:val="0"/>
        <w:snapToGrid w:val="0"/>
        <w:spacing w:before="140" w:line="251" w:lineRule="auto"/>
        <w:ind w:left="28" w:right="183" w:firstLine="42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6.5 本项目招标代理机构为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吉林省永呈工程咨询有限公司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，招标代理机构项目负责人为</w:t>
      </w:r>
      <w:r>
        <w:rPr>
          <w:rFonts w:hint="eastAsia"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zh-CN" w:bidi="ar-SA"/>
        </w:rPr>
        <w:t>刘颖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。</w:t>
      </w:r>
    </w:p>
    <w:p w14:paraId="358290A0">
      <w:pPr>
        <w:spacing w:before="150" w:line="221" w:lineRule="auto"/>
        <w:ind w:left="12"/>
        <w:rPr>
          <w:rFonts w:ascii="黑体" w:hAnsi="黑体" w:eastAsia="黑体" w:cs="黑体"/>
          <w:sz w:val="24"/>
          <w:szCs w:val="24"/>
          <w:highlight w:val="none"/>
        </w:rPr>
      </w:pPr>
      <w:r>
        <w:rPr>
          <w:rFonts w:ascii="黑体" w:hAnsi="黑体" w:eastAsia="黑体" w:cs="黑体"/>
          <w:spacing w:val="-2"/>
          <w:sz w:val="24"/>
          <w:szCs w:val="24"/>
        </w:rPr>
        <w:t>7．发布公告的媒介</w:t>
      </w:r>
    </w:p>
    <w:p w14:paraId="196E45C7">
      <w:pPr>
        <w:kinsoku w:val="0"/>
        <w:autoSpaceDE w:val="0"/>
        <w:autoSpaceDN w:val="0"/>
        <w:adjustRightInd w:val="0"/>
        <w:snapToGrid w:val="0"/>
        <w:spacing w:before="65" w:line="254" w:lineRule="auto"/>
        <w:ind w:left="22" w:firstLine="4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20"/>
          <w:szCs w:val="20"/>
          <w:highlight w:val="none"/>
          <w:lang w:val="en-US" w:eastAsia="en-US" w:bidi="ar-SA"/>
        </w:rPr>
        <w:t>本次招标公告同时在吉林省公共资源交易中心网（</w:t>
      </w:r>
      <w: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0"/>
          <w:szCs w:val="20"/>
          <w:highlight w:val="none"/>
          <w:lang w:val="en-US" w:eastAsia="zh-CN" w:bidi="ar-SA"/>
        </w:rPr>
        <w:t>同步推送到吉林省公共资源交易公共服务平台、中国招标投标公共服务平台、白城市公共资源交易平台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highlight w:val="none"/>
          <w:lang w:val="en-US" w:eastAsia="zh-CN" w:bidi="ar-SA"/>
        </w:rPr>
        <w:t>、白城市公共资源交易平台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0"/>
          <w:szCs w:val="20"/>
          <w:highlight w:val="none"/>
          <w:lang w:val="en-US" w:eastAsia="en-US" w:bidi="ar-SA"/>
        </w:rPr>
        <w:t>）、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highlight w:val="none"/>
          <w:lang w:val="en-US" w:eastAsia="zh-CN" w:bidi="ar-SA"/>
        </w:rPr>
        <w:t>白城市交通运输局网站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0"/>
          <w:szCs w:val="20"/>
          <w:highlight w:val="none"/>
          <w:lang w:val="en-US" w:eastAsia="en-US" w:bidi="ar-SA"/>
        </w:rPr>
        <w:t>上发布。</w:t>
      </w:r>
    </w:p>
    <w:p w14:paraId="46954C03">
      <w:pPr>
        <w:kinsoku w:val="0"/>
        <w:autoSpaceDE w:val="0"/>
        <w:autoSpaceDN w:val="0"/>
        <w:adjustRightInd w:val="0"/>
        <w:snapToGrid w:val="0"/>
        <w:spacing w:before="115" w:line="227" w:lineRule="auto"/>
        <w:ind w:left="42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highlight w:val="none"/>
          <w:lang w:val="en-US" w:eastAsia="en-US" w:bidi="ar-SA"/>
        </w:rPr>
        <w:t>本次招标文件关键内容在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0"/>
          <w:szCs w:val="20"/>
          <w:highlight w:val="none"/>
          <w:lang w:val="en-US" w:eastAsia="zh-CN" w:bidi="ar-SA"/>
        </w:rPr>
        <w:t>白城市交通运输局网站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highlight w:val="none"/>
          <w:lang w:val="en-US" w:eastAsia="en-US" w:bidi="ar-SA"/>
        </w:rPr>
        <w:t>上公开。</w:t>
      </w:r>
    </w:p>
    <w:p w14:paraId="35AA0FD9">
      <w:pPr>
        <w:spacing w:before="152" w:line="221" w:lineRule="auto"/>
        <w:rPr>
          <w:rFonts w:ascii="黑体" w:hAnsi="黑体" w:eastAsia="黑体" w:cs="黑体"/>
          <w:sz w:val="24"/>
          <w:szCs w:val="24"/>
          <w:highlight w:val="none"/>
        </w:rPr>
      </w:pPr>
      <w:r>
        <w:rPr>
          <w:rFonts w:ascii="黑体" w:hAnsi="黑体" w:eastAsia="黑体" w:cs="黑体"/>
          <w:spacing w:val="-2"/>
          <w:sz w:val="24"/>
          <w:szCs w:val="24"/>
          <w:highlight w:val="none"/>
        </w:rPr>
        <w:t>8．联系方式</w:t>
      </w:r>
    </w:p>
    <w:p w14:paraId="431BB7B3">
      <w:pPr>
        <w:kinsoku w:val="0"/>
        <w:autoSpaceDE w:val="0"/>
        <w:autoSpaceDN w:val="0"/>
        <w:adjustRightInd w:val="0"/>
        <w:snapToGrid w:val="0"/>
        <w:spacing w:before="137" w:line="228" w:lineRule="auto"/>
        <w:ind w:left="422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  <w:t>招标人：</w:t>
      </w:r>
      <w:r>
        <w:rPr>
          <w:rFonts w:ascii="宋体" w:hAnsi="宋体" w:eastAsia="宋体" w:cs="宋体"/>
          <w:snapToGrid w:val="0"/>
          <w:color w:val="000000"/>
          <w:spacing w:val="-41"/>
          <w:kern w:val="0"/>
          <w:sz w:val="20"/>
          <w:szCs w:val="20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0"/>
          <w:szCs w:val="20"/>
          <w:lang w:val="en-US" w:eastAsia="zh-CN" w:bidi="ar-SA"/>
        </w:rPr>
        <w:t>镇赉县交通运输综合服务中心</w:t>
      </w:r>
    </w:p>
    <w:p w14:paraId="224896B9">
      <w:pPr>
        <w:kinsoku w:val="0"/>
        <w:autoSpaceDE w:val="0"/>
        <w:autoSpaceDN w:val="0"/>
        <w:adjustRightInd w:val="0"/>
        <w:snapToGrid w:val="0"/>
        <w:spacing w:before="146" w:line="227" w:lineRule="auto"/>
        <w:ind w:left="42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0"/>
          <w:szCs w:val="20"/>
          <w:lang w:val="en-US" w:eastAsia="en-US" w:bidi="ar-SA"/>
        </w:rPr>
        <w:t>地址：</w:t>
      </w:r>
      <w:r>
        <w:rPr>
          <w:rFonts w:hint="eastAsia" w:ascii="宋体" w:hAnsi="宋体" w:eastAsia="宋体" w:cs="宋体"/>
          <w:snapToGrid w:val="0"/>
          <w:color w:val="000000"/>
          <w:spacing w:val="-48"/>
          <w:kern w:val="0"/>
          <w:sz w:val="20"/>
          <w:szCs w:val="20"/>
          <w:lang w:val="en-US" w:eastAsia="en-US" w:bidi="ar-SA"/>
        </w:rPr>
        <w:t>镇</w:t>
      </w:r>
      <w:r>
        <w:rPr>
          <w:rFonts w:hint="eastAsia" w:ascii="宋体" w:hAnsi="宋体" w:eastAsia="宋体" w:cs="宋体"/>
          <w:snapToGrid w:val="0"/>
          <w:color w:val="000000"/>
          <w:spacing w:val="-48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48"/>
          <w:kern w:val="0"/>
          <w:sz w:val="20"/>
          <w:szCs w:val="20"/>
          <w:lang w:val="en-US" w:eastAsia="en-US" w:bidi="ar-SA"/>
        </w:rPr>
        <w:t>赉</w:t>
      </w:r>
      <w:r>
        <w:rPr>
          <w:rFonts w:hint="eastAsia" w:ascii="宋体" w:hAnsi="宋体" w:eastAsia="宋体" w:cs="宋体"/>
          <w:snapToGrid w:val="0"/>
          <w:color w:val="000000"/>
          <w:spacing w:val="-48"/>
          <w:kern w:val="0"/>
          <w:sz w:val="20"/>
          <w:szCs w:val="2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48"/>
          <w:kern w:val="0"/>
          <w:sz w:val="20"/>
          <w:szCs w:val="20"/>
          <w:lang w:val="en-US" w:eastAsia="en-US" w:bidi="ar-SA"/>
        </w:rPr>
        <w:t>县</w:t>
      </w:r>
    </w:p>
    <w:p w14:paraId="4C57FE3E">
      <w:pPr>
        <w:kinsoku w:val="0"/>
        <w:autoSpaceDE w:val="0"/>
        <w:autoSpaceDN w:val="0"/>
        <w:adjustRightInd w:val="0"/>
        <w:snapToGrid w:val="0"/>
        <w:spacing w:before="145" w:line="228" w:lineRule="auto"/>
        <w:ind w:left="437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20"/>
          <w:szCs w:val="20"/>
          <w:lang w:val="en-US" w:eastAsia="en-US" w:bidi="ar-SA"/>
        </w:rPr>
        <w:t>邮政编码：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0"/>
          <w:szCs w:val="20"/>
          <w:lang w:val="en-US" w:eastAsia="zh-CN" w:bidi="ar-SA"/>
        </w:rPr>
        <w:t>137300</w:t>
      </w:r>
    </w:p>
    <w:p w14:paraId="7DAD153C">
      <w:pPr>
        <w:kinsoku w:val="0"/>
        <w:autoSpaceDE w:val="0"/>
        <w:autoSpaceDN w:val="0"/>
        <w:adjustRightInd w:val="0"/>
        <w:snapToGrid w:val="0"/>
        <w:spacing w:before="147" w:line="228" w:lineRule="auto"/>
        <w:ind w:left="42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0"/>
          <w:szCs w:val="20"/>
          <w:highlight w:val="none"/>
          <w:lang w:val="en-US" w:eastAsia="en-US" w:bidi="ar-SA"/>
        </w:rPr>
        <w:t>联系人：</w:t>
      </w:r>
      <w:r>
        <w:rPr>
          <w:rFonts w:hint="eastAsia" w:ascii="宋体" w:hAnsi="宋体" w:eastAsia="宋体" w:cs="宋体"/>
          <w:snapToGrid w:val="0"/>
          <w:color w:val="000000"/>
          <w:spacing w:val="8"/>
          <w:kern w:val="0"/>
          <w:sz w:val="20"/>
          <w:szCs w:val="20"/>
          <w:highlight w:val="none"/>
          <w:lang w:val="en-US" w:eastAsia="en-US" w:bidi="ar-SA"/>
        </w:rPr>
        <w:t>侯春圆</w:t>
      </w:r>
    </w:p>
    <w:p w14:paraId="035E940A">
      <w:pPr>
        <w:kinsoku w:val="0"/>
        <w:autoSpaceDE w:val="0"/>
        <w:autoSpaceDN w:val="0"/>
        <w:adjustRightInd w:val="0"/>
        <w:snapToGrid w:val="0"/>
        <w:spacing w:before="144" w:line="230" w:lineRule="auto"/>
        <w:ind w:left="44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0"/>
          <w:szCs w:val="20"/>
          <w:highlight w:val="none"/>
          <w:lang w:val="en-US" w:eastAsia="en-US" w:bidi="ar-SA"/>
        </w:rPr>
        <w:t>电话：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0"/>
          <w:szCs w:val="20"/>
          <w:highlight w:val="none"/>
          <w:lang w:val="en-US" w:eastAsia="en-US" w:bidi="ar-SA"/>
        </w:rPr>
        <w:t>15844086954</w:t>
      </w:r>
    </w:p>
    <w:p w14:paraId="655C5025">
      <w:pPr>
        <w:kinsoku w:val="0"/>
        <w:autoSpaceDE w:val="0"/>
        <w:autoSpaceDN w:val="0"/>
        <w:adjustRightInd w:val="0"/>
        <w:snapToGrid w:val="0"/>
        <w:spacing w:before="144" w:line="227" w:lineRule="auto"/>
        <w:ind w:left="422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lang w:val="en-US" w:eastAsia="en-US" w:bidi="ar-SA"/>
        </w:rPr>
        <w:t>招标代理机构：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0"/>
          <w:szCs w:val="20"/>
          <w:lang w:val="en-US" w:eastAsia="zh-CN" w:bidi="ar-SA"/>
        </w:rPr>
        <w:t>吉林省永呈工程咨询有限公司</w:t>
      </w:r>
    </w:p>
    <w:p w14:paraId="35CE1FAA">
      <w:pPr>
        <w:kinsoku w:val="0"/>
        <w:autoSpaceDE w:val="0"/>
        <w:autoSpaceDN w:val="0"/>
        <w:adjustRightInd w:val="0"/>
        <w:snapToGrid w:val="0"/>
        <w:spacing w:before="145" w:line="228" w:lineRule="auto"/>
        <w:ind w:left="421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0"/>
          <w:szCs w:val="20"/>
          <w:lang w:val="en-US" w:eastAsia="en-US" w:bidi="ar-SA"/>
        </w:rPr>
        <w:t>地址：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0"/>
          <w:szCs w:val="20"/>
          <w:lang w:val="en-US" w:eastAsia="zh-CN" w:bidi="ar-SA"/>
        </w:rPr>
        <w:t>镇赉县新兴西街团结路南1区1段150-4号</w:t>
      </w:r>
    </w:p>
    <w:p w14:paraId="676E930E">
      <w:pPr>
        <w:kinsoku w:val="0"/>
        <w:autoSpaceDE w:val="0"/>
        <w:autoSpaceDN w:val="0"/>
        <w:adjustRightInd w:val="0"/>
        <w:snapToGrid w:val="0"/>
        <w:spacing w:before="147" w:line="228" w:lineRule="auto"/>
        <w:ind w:left="43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20"/>
          <w:szCs w:val="20"/>
          <w:lang w:val="en-US" w:eastAsia="en-US" w:bidi="ar-SA"/>
        </w:rPr>
        <w:t>邮政编码：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0"/>
          <w:szCs w:val="20"/>
          <w:lang w:val="en-US" w:eastAsia="zh-CN" w:bidi="ar-SA"/>
        </w:rPr>
        <w:t>137300</w:t>
      </w:r>
    </w:p>
    <w:p w14:paraId="4C4D5A10">
      <w:pPr>
        <w:kinsoku w:val="0"/>
        <w:autoSpaceDE w:val="0"/>
        <w:autoSpaceDN w:val="0"/>
        <w:adjustRightInd w:val="0"/>
        <w:snapToGrid w:val="0"/>
        <w:spacing w:before="145" w:line="228" w:lineRule="auto"/>
        <w:ind w:left="42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lang w:val="en-US" w:eastAsia="en-US" w:bidi="ar-SA"/>
        </w:rPr>
        <w:t>联系人：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0"/>
          <w:szCs w:val="20"/>
          <w:lang w:val="en-US" w:eastAsia="zh-CN" w:bidi="ar-SA"/>
        </w:rPr>
        <w:t>刘颖</w:t>
      </w:r>
    </w:p>
    <w:p w14:paraId="3948C77B">
      <w:pPr>
        <w:kinsoku w:val="0"/>
        <w:autoSpaceDE w:val="0"/>
        <w:autoSpaceDN w:val="0"/>
        <w:adjustRightInd w:val="0"/>
        <w:snapToGrid w:val="0"/>
        <w:spacing w:before="146" w:line="230" w:lineRule="auto"/>
        <w:ind w:left="446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0"/>
          <w:szCs w:val="20"/>
          <w:lang w:val="en-US" w:eastAsia="en-US" w:bidi="ar-SA"/>
        </w:rPr>
        <w:t>电话：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0"/>
          <w:szCs w:val="20"/>
          <w:lang w:val="en-US" w:eastAsia="zh-CN" w:bidi="ar-SA"/>
        </w:rPr>
        <w:t>0436-5077776</w:t>
      </w:r>
    </w:p>
    <w:p w14:paraId="1951C306">
      <w:pPr>
        <w:kinsoku w:val="0"/>
        <w:autoSpaceDE w:val="0"/>
        <w:autoSpaceDN w:val="0"/>
        <w:adjustRightInd w:val="0"/>
        <w:snapToGrid w:val="0"/>
        <w:spacing w:before="142" w:line="228" w:lineRule="auto"/>
        <w:ind w:left="422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lang w:val="en-US" w:eastAsia="en-US" w:bidi="ar-SA"/>
        </w:rPr>
        <w:t>监督部门：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0"/>
          <w:szCs w:val="20"/>
          <w:lang w:val="en-US" w:eastAsia="en-US" w:bidi="ar-SA"/>
        </w:rPr>
        <w:t>白城市公路管理处</w:t>
      </w:r>
    </w:p>
    <w:p w14:paraId="36DEE536">
      <w:pPr>
        <w:kinsoku w:val="0"/>
        <w:autoSpaceDE w:val="0"/>
        <w:autoSpaceDN w:val="0"/>
        <w:adjustRightInd w:val="0"/>
        <w:snapToGrid w:val="0"/>
        <w:spacing w:before="146" w:line="228" w:lineRule="auto"/>
        <w:ind w:left="421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0"/>
          <w:szCs w:val="20"/>
          <w:lang w:val="en-US" w:eastAsia="en-US" w:bidi="ar-SA"/>
        </w:rPr>
        <w:t>地址：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0"/>
          <w:szCs w:val="20"/>
          <w:lang w:val="en-US" w:eastAsia="zh-CN" w:bidi="ar-SA"/>
        </w:rPr>
        <w:t>白城市</w:t>
      </w:r>
    </w:p>
    <w:p w14:paraId="77A999CA">
      <w:pPr>
        <w:kinsoku w:val="0"/>
        <w:autoSpaceDE w:val="0"/>
        <w:autoSpaceDN w:val="0"/>
        <w:adjustRightInd w:val="0"/>
        <w:snapToGrid w:val="0"/>
        <w:spacing w:before="144" w:line="228" w:lineRule="auto"/>
        <w:ind w:left="437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20"/>
          <w:szCs w:val="20"/>
          <w:lang w:val="en-US" w:eastAsia="en-US" w:bidi="ar-SA"/>
        </w:rPr>
        <w:t>邮政编码：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0"/>
          <w:szCs w:val="20"/>
          <w:lang w:val="en-US" w:eastAsia="zh-CN" w:bidi="ar-SA"/>
        </w:rPr>
        <w:t>137000</w:t>
      </w:r>
    </w:p>
    <w:p w14:paraId="1AB65184">
      <w:pPr>
        <w:kinsoku w:val="0"/>
        <w:autoSpaceDE w:val="0"/>
        <w:autoSpaceDN w:val="0"/>
        <w:adjustRightInd w:val="0"/>
        <w:snapToGrid w:val="0"/>
        <w:spacing w:before="145" w:line="230" w:lineRule="auto"/>
        <w:ind w:left="446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auto"/>
          <w:spacing w:val="3"/>
          <w:kern w:val="0"/>
          <w:sz w:val="20"/>
          <w:szCs w:val="20"/>
          <w:lang w:val="en-US" w:eastAsia="en-US" w:bidi="ar-SA"/>
        </w:rPr>
        <w:t>电话：</w:t>
      </w:r>
      <w:r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0"/>
          <w:szCs w:val="20"/>
          <w:lang w:val="en-US" w:eastAsia="zh-CN" w:bidi="ar-SA"/>
        </w:rPr>
        <w:t>0436-3200012</w:t>
      </w:r>
    </w:p>
    <w:p w14:paraId="7EAE343A">
      <w:pPr>
        <w:kinsoku w:val="0"/>
        <w:autoSpaceDE w:val="0"/>
        <w:autoSpaceDN w:val="0"/>
        <w:adjustRightInd w:val="0"/>
        <w:snapToGrid w:val="0"/>
        <w:spacing w:before="142" w:line="228" w:lineRule="auto"/>
        <w:ind w:left="422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highlight w:val="none"/>
          <w:lang w:val="en-US" w:eastAsia="en-US" w:bidi="ar-SA"/>
        </w:rPr>
        <w:t>监督部门：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0"/>
          <w:szCs w:val="20"/>
          <w:highlight w:val="none"/>
          <w:lang w:val="en-US" w:eastAsia="zh-CN" w:bidi="ar-SA"/>
        </w:rPr>
        <w:t>镇赉县交通运输局</w:t>
      </w:r>
    </w:p>
    <w:p w14:paraId="40211DE8">
      <w:pPr>
        <w:kinsoku w:val="0"/>
        <w:autoSpaceDE w:val="0"/>
        <w:autoSpaceDN w:val="0"/>
        <w:adjustRightInd w:val="0"/>
        <w:snapToGrid w:val="0"/>
        <w:spacing w:before="146" w:line="228" w:lineRule="auto"/>
        <w:ind w:left="421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0"/>
          <w:szCs w:val="20"/>
          <w:highlight w:val="none"/>
          <w:lang w:val="en-US" w:eastAsia="en-US" w:bidi="ar-SA"/>
        </w:rPr>
        <w:t>地址：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0"/>
          <w:szCs w:val="20"/>
          <w:highlight w:val="none"/>
          <w:lang w:val="en-US" w:eastAsia="zh-CN" w:bidi="ar-SA"/>
        </w:rPr>
        <w:t>镇赉县</w:t>
      </w:r>
    </w:p>
    <w:p w14:paraId="4F0213F0">
      <w:pPr>
        <w:kinsoku w:val="0"/>
        <w:autoSpaceDE w:val="0"/>
        <w:autoSpaceDN w:val="0"/>
        <w:adjustRightInd w:val="0"/>
        <w:snapToGrid w:val="0"/>
        <w:spacing w:before="144" w:line="228" w:lineRule="auto"/>
        <w:ind w:left="437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20"/>
          <w:szCs w:val="20"/>
          <w:highlight w:val="none"/>
          <w:lang w:val="en-US" w:eastAsia="en-US" w:bidi="ar-SA"/>
        </w:rPr>
        <w:t>邮政编码：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0"/>
          <w:szCs w:val="20"/>
          <w:highlight w:val="none"/>
          <w:lang w:val="en-US" w:eastAsia="zh-CN" w:bidi="ar-SA"/>
        </w:rPr>
        <w:t>137300</w:t>
      </w:r>
    </w:p>
    <w:p w14:paraId="57BF8947">
      <w:pPr>
        <w:ind w:left="0" w:leftChars="0" w:firstLine="412" w:firstLineChars="200"/>
      </w:pPr>
      <w:bookmarkStart w:id="0" w:name="_GoBack"/>
      <w:bookmarkEnd w:id="0"/>
      <w:r>
        <w:rPr>
          <w:rFonts w:ascii="宋体" w:hAnsi="宋体" w:eastAsia="宋体" w:cs="宋体"/>
          <w:snapToGrid w:val="0"/>
          <w:color w:val="000000"/>
          <w:spacing w:val="3"/>
          <w:kern w:val="0"/>
          <w:sz w:val="20"/>
          <w:szCs w:val="20"/>
          <w:highlight w:val="none"/>
          <w:lang w:val="en-US" w:eastAsia="en-US" w:bidi="ar-SA"/>
        </w:rPr>
        <w:t>电话：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0"/>
          <w:szCs w:val="20"/>
          <w:highlight w:val="none"/>
          <w:lang w:val="en-US" w:eastAsia="zh-CN" w:bidi="ar-SA"/>
        </w:rPr>
        <w:t>0436-7223425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54835"/>
    <w:multiLevelType w:val="multilevel"/>
    <w:tmpl w:val="59A54835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6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C5ECC"/>
    <w:rsid w:val="02B82105"/>
    <w:rsid w:val="03C40ABB"/>
    <w:rsid w:val="04401C63"/>
    <w:rsid w:val="08890E9C"/>
    <w:rsid w:val="093D36DC"/>
    <w:rsid w:val="095A33FC"/>
    <w:rsid w:val="0B6815BF"/>
    <w:rsid w:val="0C506069"/>
    <w:rsid w:val="0F882908"/>
    <w:rsid w:val="12AC1B70"/>
    <w:rsid w:val="18966057"/>
    <w:rsid w:val="189C5ECC"/>
    <w:rsid w:val="1BEA0BCE"/>
    <w:rsid w:val="1C28770E"/>
    <w:rsid w:val="1E61166B"/>
    <w:rsid w:val="213A4950"/>
    <w:rsid w:val="22D718B2"/>
    <w:rsid w:val="2A171FF7"/>
    <w:rsid w:val="2C353831"/>
    <w:rsid w:val="2C771A65"/>
    <w:rsid w:val="2E85095B"/>
    <w:rsid w:val="2F6A681B"/>
    <w:rsid w:val="30141056"/>
    <w:rsid w:val="30865C0A"/>
    <w:rsid w:val="31DF5D95"/>
    <w:rsid w:val="32893EAD"/>
    <w:rsid w:val="329F5B18"/>
    <w:rsid w:val="341D1FCF"/>
    <w:rsid w:val="34CE10F3"/>
    <w:rsid w:val="35914873"/>
    <w:rsid w:val="36C20165"/>
    <w:rsid w:val="373A5AEC"/>
    <w:rsid w:val="3E8706E6"/>
    <w:rsid w:val="41227A49"/>
    <w:rsid w:val="4171747B"/>
    <w:rsid w:val="437F6145"/>
    <w:rsid w:val="43BE5E29"/>
    <w:rsid w:val="442D42F6"/>
    <w:rsid w:val="4DD06B55"/>
    <w:rsid w:val="4FAA3183"/>
    <w:rsid w:val="4FBD2043"/>
    <w:rsid w:val="514D6FC1"/>
    <w:rsid w:val="5EED54CF"/>
    <w:rsid w:val="607B0618"/>
    <w:rsid w:val="642B2134"/>
    <w:rsid w:val="66044982"/>
    <w:rsid w:val="6A02217D"/>
    <w:rsid w:val="6A411902"/>
    <w:rsid w:val="6AF32C91"/>
    <w:rsid w:val="6B830A64"/>
    <w:rsid w:val="6CB94E19"/>
    <w:rsid w:val="6EAE660C"/>
    <w:rsid w:val="6F102DF6"/>
    <w:rsid w:val="70B51EB7"/>
    <w:rsid w:val="70E60FFB"/>
    <w:rsid w:val="72AF556A"/>
    <w:rsid w:val="72E00087"/>
    <w:rsid w:val="75667D88"/>
    <w:rsid w:val="76EE62F3"/>
    <w:rsid w:val="76F9482C"/>
    <w:rsid w:val="7917592A"/>
    <w:rsid w:val="7BF85719"/>
    <w:rsid w:val="7CE91407"/>
    <w:rsid w:val="7E6A0194"/>
    <w:rsid w:val="7EBD1C74"/>
    <w:rsid w:val="7EFA51C5"/>
    <w:rsid w:val="7F677E44"/>
    <w:rsid w:val="7FA8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宋体" w:hAnsi="宋体" w:eastAsia="宋体" w:cs="宋体"/>
      <w:b/>
      <w:bCs/>
      <w:color w:val="000000"/>
      <w:kern w:val="44"/>
      <w:sz w:val="32"/>
      <w:szCs w:val="28"/>
      <w:highlight w:val="none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00"/>
      <w:ind w:firstLine="0" w:firstLineChars="0"/>
      <w:jc w:val="center"/>
      <w:outlineLvl w:val="1"/>
    </w:pPr>
    <w:rPr>
      <w:rFonts w:eastAsia="宋体" w:asciiTheme="majorAscii" w:hAnsiTheme="majorAscii" w:cstheme="majorBidi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link w:val="16"/>
    <w:semiHidden/>
    <w:unhideWhenUsed/>
    <w:qFormat/>
    <w:uiPriority w:val="0"/>
    <w:pPr>
      <w:keepNext/>
      <w:keepLines/>
      <w:spacing w:before="200" w:after="0" w:line="360" w:lineRule="auto"/>
      <w:jc w:val="left"/>
      <w:outlineLvl w:val="2"/>
    </w:pPr>
    <w:rPr>
      <w:rFonts w:eastAsia="宋体" w:asciiTheme="majorAscii" w:hAnsiTheme="majorAscii" w:cstheme="majorBidi"/>
      <w:b/>
      <w:bCs/>
      <w:snapToGrid w:val="0"/>
      <w:color w:val="000000" w:themeColor="text1"/>
      <w:kern w:val="0"/>
      <w:sz w:val="28"/>
      <w:szCs w:val="28"/>
      <w:lang w:eastAsia="en-US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仿宋" w:cs="Arial"/>
      <w:b/>
      <w:snapToGrid w:val="0"/>
      <w:color w:val="000000"/>
      <w:kern w:val="0"/>
      <w:sz w:val="28"/>
      <w:szCs w:val="21"/>
      <w:lang w:eastAsia="zh-CN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character" w:customStyle="1" w:styleId="14">
    <w:name w:val="标题 1 Char"/>
    <w:link w:val="2"/>
    <w:qFormat/>
    <w:uiPriority w:val="0"/>
    <w:rPr>
      <w:rFonts w:ascii="宋体" w:hAnsi="宋体" w:eastAsia="宋体" w:cs="宋体"/>
      <w:b/>
      <w:bCs/>
      <w:color w:val="000000"/>
      <w:kern w:val="44"/>
      <w:sz w:val="32"/>
      <w:szCs w:val="28"/>
      <w:highlight w:val="none"/>
      <w:lang w:val="en-US" w:eastAsia="zh-CN" w:bidi="ar-SA"/>
    </w:rPr>
  </w:style>
  <w:style w:type="character" w:customStyle="1" w:styleId="15">
    <w:name w:val="标题 2 字符"/>
    <w:link w:val="3"/>
    <w:qFormat/>
    <w:uiPriority w:val="0"/>
    <w:rPr>
      <w:rFonts w:eastAsia="宋体" w:asciiTheme="majorAscii" w:hAnsiTheme="majorAscii" w:cstheme="majorBidi"/>
      <w:b/>
      <w:bCs/>
      <w:color w:val="000000" w:themeColor="text1"/>
      <w:kern w:val="0"/>
      <w:sz w:val="30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6">
    <w:name w:val="标题 3 Char"/>
    <w:link w:val="4"/>
    <w:qFormat/>
    <w:uiPriority w:val="9"/>
    <w:rPr>
      <w:rFonts w:eastAsia="宋体" w:asciiTheme="majorAscii" w:hAnsiTheme="majorAscii" w:cstheme="majorBidi"/>
      <w:b/>
      <w:bCs/>
      <w:snapToGrid w:val="0"/>
      <w:color w:val="000000" w:themeColor="text1"/>
      <w:kern w:val="0"/>
      <w:sz w:val="28"/>
      <w:szCs w:val="28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2026-03-16T01:46:00Z</dcterms:created>
  <dc:creator>Administrator</dc:creator>
  <cp:lastModifiedBy>Administrator</cp:lastModifiedBy>
  <dcterms:modified xsi:type="dcterms:W3CDTF">2026-03-16T01:46:27Z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815ED446E5324A3AA20CC292AA407BF5_11</vt:lpwstr>
  </property>
  <property fmtid="{D5CDD505-2E9C-101B-9397-08002B2CF9AE}" pid="4" name="KSOTemplateDocerSaveRecord">
    <vt:lpwstr>eyJoZGlkIjoiMmMxMzM1YzAxOTY5ZjQ0MjhhYjkwZDBiZDM2ZGYwZTYiLCJ1c2VySWQiOiIyNzMxNjE3NDUifQ==</vt:lpwstr>
  </property>
</Properties>
</file>