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0E1" w:rsidRDefault="00B010E1" w:rsidP="00B010E1">
      <w:pPr>
        <w:ind w:firstLineChars="150" w:firstLine="31680"/>
        <w:rPr>
          <w:rFonts w:ascii="黑体" w:eastAsia="黑体" w:hAnsi="黑体" w:cs="黑体"/>
          <w:b/>
          <w:bCs/>
          <w:sz w:val="44"/>
          <w:szCs w:val="44"/>
        </w:rPr>
      </w:pPr>
      <w:r>
        <w:rPr>
          <w:rFonts w:ascii="黑体" w:eastAsia="黑体" w:hAnsi="黑体" w:cs="黑体" w:hint="eastAsia"/>
          <w:b/>
          <w:bCs/>
          <w:sz w:val="44"/>
          <w:szCs w:val="44"/>
        </w:rPr>
        <w:t>白城市地方海事局行政权力运行流程图</w:t>
      </w:r>
      <w:r>
        <w:rPr>
          <w:noProof/>
        </w:rPr>
        <w:pict>
          <v:line id="Line 2" o:spid="_x0000_s1026" style="position:absolute;left:0;text-align:left;flip:y;z-index:251671040;mso-position-horizontal-relative:text;mso-position-vertical-relative:text" from="0,30.25pt" to="445.4pt,31.2pt" strokeweight="1.25pt"/>
        </w:pict>
      </w:r>
    </w:p>
    <w:p w:rsidR="00B010E1" w:rsidRPr="00255477" w:rsidRDefault="00B010E1" w:rsidP="00385DB6">
      <w:pPr>
        <w:spacing w:line="500" w:lineRule="exact"/>
        <w:jc w:val="center"/>
        <w:rPr>
          <w:rFonts w:ascii="黑体" w:eastAsia="黑体" w:hAnsi="黑体" w:cs="黑体"/>
          <w:bCs/>
          <w:sz w:val="28"/>
          <w:szCs w:val="28"/>
        </w:rPr>
      </w:pPr>
      <w:r>
        <w:rPr>
          <w:rFonts w:ascii="黑体" w:eastAsia="黑体" w:hAnsi="黑体" w:cs="黑体" w:hint="eastAsia"/>
          <w:bCs/>
          <w:sz w:val="28"/>
          <w:szCs w:val="28"/>
        </w:rPr>
        <w:t>项目名称：</w:t>
      </w:r>
      <w:r w:rsidRPr="00255477">
        <w:rPr>
          <w:rFonts w:ascii="黑体" w:eastAsia="黑体" w:hAnsi="黑体" w:cs="黑体" w:hint="eastAsia"/>
          <w:bCs/>
          <w:sz w:val="28"/>
          <w:szCs w:val="28"/>
        </w:rPr>
        <w:t>载运危险货物和污染危险性货物进出港口审批</w:t>
      </w:r>
    </w:p>
    <w:p w:rsidR="00B010E1" w:rsidRDefault="00B010E1" w:rsidP="00D11D61">
      <w:r>
        <w:rPr>
          <w:noProof/>
        </w:rPr>
        <w:pict>
          <v:roundrect id="AutoShape 2" o:spid="_x0000_s1027" style="position:absolute;left:0;text-align:left;margin-left:209.25pt;margin-top:9.1pt;width:258pt;height:167.55pt;z-index:251655680" arcsize="10923f">
            <v:textbox>
              <w:txbxContent>
                <w:p w:rsidR="00B010E1" w:rsidRPr="00255477" w:rsidRDefault="00B010E1" w:rsidP="00D11D61">
                  <w:pPr>
                    <w:spacing w:line="240" w:lineRule="exact"/>
                    <w:rPr>
                      <w:rFonts w:ascii="宋体"/>
                      <w:szCs w:val="21"/>
                    </w:rPr>
                  </w:pPr>
                  <w:r w:rsidRPr="00255477">
                    <w:rPr>
                      <w:rFonts w:ascii="宋体" w:hAnsi="宋体"/>
                      <w:color w:val="333333"/>
                      <w:szCs w:val="21"/>
                      <w:shd w:val="clear" w:color="auto" w:fill="FFFFFF"/>
                    </w:rPr>
                    <w:t>1</w:t>
                  </w:r>
                  <w:r w:rsidRPr="00255477">
                    <w:rPr>
                      <w:rFonts w:ascii="宋体" w:hAnsi="宋体" w:hint="eastAsia"/>
                      <w:color w:val="333333"/>
                      <w:szCs w:val="21"/>
                      <w:shd w:val="clear" w:color="auto" w:fill="FFFFFF"/>
                    </w:rPr>
                    <w:t>、船舶载运污染危害性货物申报单（一式三份）；</w:t>
                  </w:r>
                  <w:r w:rsidRPr="00255477">
                    <w:rPr>
                      <w:rFonts w:ascii="宋体" w:hAnsi="宋体"/>
                      <w:color w:val="333333"/>
                      <w:szCs w:val="21"/>
                      <w:shd w:val="clear" w:color="auto" w:fill="FFFFFF"/>
                    </w:rPr>
                    <w:t>2</w:t>
                  </w:r>
                  <w:r w:rsidRPr="00255477">
                    <w:rPr>
                      <w:rFonts w:ascii="宋体" w:hAnsi="宋体" w:hint="eastAsia"/>
                      <w:color w:val="333333"/>
                      <w:szCs w:val="21"/>
                      <w:shd w:val="clear" w:color="auto" w:fill="FFFFFF"/>
                    </w:rPr>
                    <w:t>、船舶适装证书或（国际）防止油污证书或船舶适航证书复印件；</w:t>
                  </w:r>
                  <w:r w:rsidRPr="00255477">
                    <w:rPr>
                      <w:rFonts w:ascii="宋体" w:hAnsi="宋体"/>
                      <w:color w:val="333333"/>
                      <w:szCs w:val="21"/>
                      <w:shd w:val="clear" w:color="auto" w:fill="FFFFFF"/>
                    </w:rPr>
                    <w:t>3</w:t>
                  </w:r>
                  <w:r w:rsidRPr="00255477">
                    <w:rPr>
                      <w:rFonts w:ascii="宋体" w:hAnsi="宋体" w:hint="eastAsia"/>
                      <w:color w:val="333333"/>
                      <w:szCs w:val="21"/>
                      <w:shd w:val="clear" w:color="auto" w:fill="FFFFFF"/>
                    </w:rPr>
                    <w:t>、定期申报还应提交定期申报申请、证明在固定航线上运输固定污染危害性货物的有关资料；</w:t>
                  </w:r>
                  <w:r w:rsidRPr="00255477">
                    <w:rPr>
                      <w:rFonts w:ascii="宋体" w:hAnsi="宋体"/>
                      <w:color w:val="333333"/>
                      <w:szCs w:val="21"/>
                      <w:shd w:val="clear" w:color="auto" w:fill="FFFFFF"/>
                    </w:rPr>
                    <w:t>4</w:t>
                  </w:r>
                  <w:r w:rsidRPr="00255477">
                    <w:rPr>
                      <w:rFonts w:ascii="宋体" w:hAnsi="宋体" w:hint="eastAsia"/>
                      <w:color w:val="333333"/>
                      <w:szCs w:val="21"/>
                      <w:shd w:val="clear" w:color="auto" w:fill="FFFFFF"/>
                    </w:rPr>
                    <w:t>、载运污染危害性货物的船舶在运输途中发生过意外情况的，应当在《船舶装载污染危害性货物申报单》备注栏内扼要注明所发生的意外情况的原因，已采取的控制措施和目前状况等实际情况，并于抵港后送交详细报告；</w:t>
                  </w:r>
                  <w:r w:rsidRPr="00255477">
                    <w:rPr>
                      <w:rFonts w:ascii="宋体" w:hAnsi="宋体"/>
                      <w:color w:val="333333"/>
                      <w:szCs w:val="21"/>
                      <w:shd w:val="clear" w:color="auto" w:fill="FFFFFF"/>
                    </w:rPr>
                    <w:t>5</w:t>
                  </w:r>
                  <w:r w:rsidRPr="00255477">
                    <w:rPr>
                      <w:rFonts w:ascii="宋体" w:hAnsi="宋体" w:hint="eastAsia"/>
                      <w:color w:val="333333"/>
                      <w:szCs w:val="21"/>
                      <w:shd w:val="clear" w:color="auto" w:fill="FFFFFF"/>
                    </w:rPr>
                    <w:t>、列明实际装载情况的清单或舱单或积载图；</w:t>
                  </w:r>
                  <w:r w:rsidRPr="00255477">
                    <w:rPr>
                      <w:rFonts w:ascii="宋体" w:hAnsi="宋体"/>
                      <w:color w:val="333333"/>
                      <w:szCs w:val="21"/>
                      <w:shd w:val="clear" w:color="auto" w:fill="FFFFFF"/>
                    </w:rPr>
                    <w:t>6</w:t>
                  </w:r>
                  <w:r w:rsidRPr="00255477">
                    <w:rPr>
                      <w:rFonts w:ascii="宋体" w:hAnsi="宋体" w:hint="eastAsia"/>
                      <w:color w:val="333333"/>
                      <w:szCs w:val="21"/>
                      <w:shd w:val="clear" w:color="auto" w:fill="FFFFFF"/>
                    </w:rPr>
                    <w:t>、委托证明原件；委托人和被委托人身份证复印件（委托时）；</w:t>
                  </w:r>
                  <w:r w:rsidRPr="00255477">
                    <w:rPr>
                      <w:rFonts w:ascii="微软雅黑" w:eastAsia="微软雅黑"/>
                      <w:color w:val="333333"/>
                      <w:szCs w:val="21"/>
                      <w:shd w:val="clear" w:color="auto" w:fill="FFFFFF"/>
                    </w:rPr>
                    <w:t xml:space="preserve"> </w:t>
                  </w:r>
                  <w:r w:rsidRPr="00255477">
                    <w:rPr>
                      <w:rFonts w:ascii="宋体" w:hAnsi="宋体"/>
                      <w:color w:val="333333"/>
                      <w:szCs w:val="21"/>
                      <w:shd w:val="clear" w:color="auto" w:fill="FFFFFF"/>
                    </w:rPr>
                    <w:t>7</w:t>
                  </w:r>
                  <w:r w:rsidRPr="00255477">
                    <w:rPr>
                      <w:rFonts w:ascii="宋体" w:hAnsi="宋体" w:hint="eastAsia"/>
                      <w:color w:val="333333"/>
                      <w:szCs w:val="21"/>
                      <w:shd w:val="clear" w:color="auto" w:fill="FFFFFF"/>
                    </w:rPr>
                    <w:t>、货物适运申报单证。</w:t>
                  </w:r>
                </w:p>
              </w:txbxContent>
            </v:textbox>
          </v:roundrect>
        </w:pict>
      </w:r>
    </w:p>
    <w:p w:rsidR="00B010E1" w:rsidRDefault="00B010E1" w:rsidP="00D11D61"/>
    <w:p w:rsidR="00B010E1" w:rsidRDefault="00B010E1" w:rsidP="00D11D61">
      <w:r>
        <w:rPr>
          <w:noProof/>
        </w:rPr>
        <w:pict>
          <v:roundrect id="AutoShape 3" o:spid="_x0000_s1028" style="position:absolute;left:0;text-align:left;margin-left:89.1pt;margin-top:3.8pt;width:59.4pt;height:31.7pt;z-index:251646464" arcsize="10923f">
            <v:textbox inset=",2.3mm">
              <w:txbxContent>
                <w:p w:rsidR="00B010E1" w:rsidRDefault="00B010E1" w:rsidP="00385DB6">
                  <w:pPr>
                    <w:ind w:firstLineChars="49" w:firstLine="31680"/>
                    <w:rPr>
                      <w:b/>
                    </w:rPr>
                  </w:pPr>
                  <w:r>
                    <w:rPr>
                      <w:rFonts w:hint="eastAsia"/>
                      <w:b/>
                    </w:rPr>
                    <w:t>申请人</w:t>
                  </w:r>
                </w:p>
              </w:txbxContent>
            </v:textbox>
          </v:roundrect>
        </w:pict>
      </w:r>
    </w:p>
    <w:p w:rsidR="00B010E1" w:rsidRDefault="00B010E1" w:rsidP="00D11D61">
      <w:r>
        <w:rPr>
          <w:noProof/>
        </w:rPr>
        <w:pict>
          <v:line id="Line 4" o:spid="_x0000_s1029" style="position:absolute;left:0;text-align:left;flip:y;z-index:251653632" from="148.5pt,4.05pt" to="222.75pt,4.1pt">
            <v:stroke endarrow="block"/>
          </v:line>
        </w:pict>
      </w:r>
      <w:r>
        <w:rPr>
          <w:noProof/>
        </w:rPr>
        <w:pict>
          <v:line id="Line 5" o:spid="_x0000_s1030" style="position:absolute;left:0;text-align:left;z-index:251657728" from="29.7pt,4.05pt" to="29.75pt,19.9pt"/>
        </w:pict>
      </w:r>
      <w:r>
        <w:rPr>
          <w:noProof/>
        </w:rPr>
        <w:pict>
          <v:line id="Line 6" o:spid="_x0000_s1031" style="position:absolute;left:0;text-align:left;z-index:251650560" from="29.7pt,4.05pt" to="89.1pt,4.1pt">
            <v:stroke endarrow="block"/>
          </v:line>
        </w:pict>
      </w:r>
    </w:p>
    <w:p w:rsidR="00B010E1" w:rsidRDefault="00B010E1" w:rsidP="00D11D61">
      <w:r>
        <w:rPr>
          <w:noProof/>
        </w:rPr>
        <w:pict>
          <v:roundrect id="AutoShape 7" o:spid="_x0000_s1032" style="position:absolute;left:0;text-align:left;margin-left:-29.7pt;margin-top:4.3pt;width:103.95pt;height:38.25pt;flip:y;z-index:251652608" arcsize="10923f">
            <v:textbox>
              <w:txbxContent>
                <w:p w:rsidR="00B010E1" w:rsidRDefault="00B010E1" w:rsidP="00D11D61">
                  <w:pPr>
                    <w:rPr>
                      <w:sz w:val="18"/>
                    </w:rPr>
                  </w:pPr>
                  <w:r>
                    <w:rPr>
                      <w:rFonts w:hint="eastAsia"/>
                      <w:sz w:val="18"/>
                    </w:rPr>
                    <w:t>不予受理或补充材料（一次性告知）</w:t>
                  </w:r>
                </w:p>
              </w:txbxContent>
            </v:textbox>
          </v:roundrect>
        </w:pict>
      </w:r>
      <w:r>
        <w:rPr>
          <w:noProof/>
        </w:rPr>
        <w:pict>
          <v:line id="Line 8" o:spid="_x0000_s1033" style="position:absolute;left:0;text-align:left;z-index:251648512" from="118.8pt,4.3pt" to="118.85pt,52.7pt" strokeweight="3.75pt">
            <v:stroke endarrow="block" linestyle="thickThin"/>
          </v:line>
        </w:pict>
      </w:r>
    </w:p>
    <w:p w:rsidR="00B010E1" w:rsidRDefault="00B010E1" w:rsidP="00D11D61"/>
    <w:p w:rsidR="00B010E1" w:rsidRDefault="00B010E1" w:rsidP="00D11D61">
      <w:r>
        <w:rPr>
          <w:noProof/>
        </w:rPr>
        <w:pict>
          <v:line id="Line 9" o:spid="_x0000_s1034" style="position:absolute;left:0;text-align:left;flip:x;z-index:251658752" from="29.7pt,11.85pt" to="29.75pt,36.8pt"/>
        </w:pict>
      </w:r>
    </w:p>
    <w:p w:rsidR="00B010E1" w:rsidRDefault="00B010E1" w:rsidP="00D11D61">
      <w:r>
        <w:rPr>
          <w:noProof/>
        </w:rPr>
        <w:pict>
          <v:roundrect id="AutoShape 10" o:spid="_x0000_s1035" style="position:absolute;left:0;text-align:left;margin-left:89.1pt;margin-top:5.05pt;width:1in;height:31.7pt;z-index:251645440" arcsize="10923f">
            <v:textbox inset=",2.3mm">
              <w:txbxContent>
                <w:p w:rsidR="00B010E1" w:rsidRDefault="00B010E1" w:rsidP="00D11D61">
                  <w:pPr>
                    <w:jc w:val="center"/>
                    <w:rPr>
                      <w:sz w:val="18"/>
                    </w:rPr>
                  </w:pPr>
                  <w:r>
                    <w:rPr>
                      <w:rFonts w:hint="eastAsia"/>
                      <w:sz w:val="18"/>
                    </w:rPr>
                    <w:t>政务大厅受理</w:t>
                  </w:r>
                </w:p>
                <w:p w:rsidR="00B010E1" w:rsidRDefault="00B010E1" w:rsidP="00D11D61">
                  <w:pPr>
                    <w:rPr>
                      <w:sz w:val="18"/>
                    </w:rPr>
                  </w:pPr>
                </w:p>
              </w:txbxContent>
            </v:textbox>
          </v:roundrect>
        </w:pict>
      </w:r>
    </w:p>
    <w:p w:rsidR="00B010E1" w:rsidRDefault="00B010E1" w:rsidP="00D11D61">
      <w:r>
        <w:rPr>
          <w:noProof/>
        </w:rPr>
        <w:pict>
          <v:line id="Line 11" o:spid="_x0000_s1036" style="position:absolute;left:0;text-align:left;flip:x;z-index:251659776" from="29.7pt,5.3pt" to="89.1pt,5.35pt"/>
        </w:pict>
      </w:r>
    </w:p>
    <w:p w:rsidR="00B010E1" w:rsidRDefault="00B010E1" w:rsidP="00D11D61">
      <w:r>
        <w:rPr>
          <w:noProof/>
        </w:rPr>
        <w:pict>
          <v:line id="Line 12" o:spid="_x0000_s1037" style="position:absolute;left:0;text-align:left;z-index:251660800" from="118.8pt,5.55pt" to="118.85pt,63.95pt" strokeweight="3.75pt">
            <v:stroke endarrow="block" linestyle="thickThin"/>
          </v:line>
        </w:pict>
      </w:r>
    </w:p>
    <w:p w:rsidR="00B010E1" w:rsidRDefault="00B010E1" w:rsidP="00D11D61"/>
    <w:p w:rsidR="00B010E1" w:rsidRPr="00255477" w:rsidRDefault="00B010E1" w:rsidP="00D11D61"/>
    <w:p w:rsidR="00B010E1" w:rsidRDefault="00B010E1" w:rsidP="00D11D61"/>
    <w:p w:rsidR="00B010E1" w:rsidRDefault="00B010E1" w:rsidP="00D11D61">
      <w:r>
        <w:rPr>
          <w:noProof/>
        </w:rPr>
        <w:pict>
          <v:roundrect id="AutoShape 13" o:spid="_x0000_s1038" style="position:absolute;left:0;text-align:left;margin-left:190.15pt;margin-top:6.8pt;width:268.85pt;height:232.25pt;z-index:251656704" arcsize="10923f">
            <v:textbox>
              <w:txbxContent>
                <w:p w:rsidR="00B010E1" w:rsidRPr="00255477" w:rsidRDefault="00B010E1" w:rsidP="00255477">
                  <w:pPr>
                    <w:rPr>
                      <w:rFonts w:ascii="宋体"/>
                      <w:szCs w:val="21"/>
                    </w:rPr>
                  </w:pPr>
                  <w:r>
                    <w:rPr>
                      <w:rStyle w:val="apple-converted-space"/>
                      <w:rFonts w:ascii="微软雅黑" w:eastAsia="微软雅黑"/>
                      <w:color w:val="333333"/>
                      <w:sz w:val="23"/>
                      <w:szCs w:val="23"/>
                      <w:shd w:val="clear" w:color="auto" w:fill="FFFFFF"/>
                    </w:rPr>
                    <w:t> </w:t>
                  </w:r>
                  <w:r w:rsidRPr="00255477">
                    <w:rPr>
                      <w:rFonts w:ascii="宋体" w:hAnsi="宋体"/>
                      <w:color w:val="333333"/>
                      <w:szCs w:val="21"/>
                      <w:shd w:val="clear" w:color="auto" w:fill="FFFFFF"/>
                    </w:rPr>
                    <w:t>1.</w:t>
                  </w:r>
                  <w:r w:rsidRPr="00255477">
                    <w:rPr>
                      <w:rFonts w:ascii="宋体" w:hAnsi="宋体" w:hint="eastAsia"/>
                      <w:color w:val="333333"/>
                      <w:szCs w:val="21"/>
                      <w:shd w:val="clear" w:color="auto" w:fill="FFFFFF"/>
                    </w:rPr>
                    <w:t>船舶载运的污染危害性货物同时属于危险货物的，其货物所有人、承运人或者代理人可将污染危害性货物申报和危险货物申报合并办理；</w:t>
                  </w:r>
                  <w:r w:rsidRPr="00255477">
                    <w:rPr>
                      <w:rFonts w:ascii="宋体" w:hAnsi="宋体"/>
                      <w:color w:val="333333"/>
                      <w:szCs w:val="21"/>
                      <w:shd w:val="clear" w:color="auto" w:fill="FFFFFF"/>
                    </w:rPr>
                    <w:t xml:space="preserve"> 2.</w:t>
                  </w:r>
                  <w:r w:rsidRPr="00255477">
                    <w:rPr>
                      <w:rFonts w:ascii="宋体" w:hAnsi="宋体" w:hint="eastAsia"/>
                      <w:color w:val="333333"/>
                      <w:szCs w:val="21"/>
                      <w:shd w:val="clear" w:color="auto" w:fill="FFFFFF"/>
                    </w:rPr>
                    <w:t>对于过境停留的污染危害性货物，免于办理货物适运申报；</w:t>
                  </w:r>
                  <w:r w:rsidRPr="00255477">
                    <w:rPr>
                      <w:rFonts w:ascii="宋体" w:hAnsi="宋体"/>
                      <w:color w:val="333333"/>
                      <w:szCs w:val="21"/>
                      <w:shd w:val="clear" w:color="auto" w:fill="FFFFFF"/>
                    </w:rPr>
                    <w:t xml:space="preserve"> 3.</w:t>
                  </w:r>
                  <w:r w:rsidRPr="00255477">
                    <w:rPr>
                      <w:rFonts w:ascii="宋体" w:hAnsi="宋体" w:hint="eastAsia"/>
                      <w:color w:val="333333"/>
                      <w:szCs w:val="21"/>
                      <w:shd w:val="clear" w:color="auto" w:fill="FFFFFF"/>
                    </w:rPr>
                    <w:t>船舶持有齐备、有效的证书、文书与资料；</w:t>
                  </w:r>
                  <w:r w:rsidRPr="00255477">
                    <w:rPr>
                      <w:rFonts w:ascii="宋体" w:hAnsi="宋体"/>
                      <w:color w:val="333333"/>
                      <w:szCs w:val="21"/>
                      <w:shd w:val="clear" w:color="auto" w:fill="FFFFFF"/>
                    </w:rPr>
                    <w:t xml:space="preserve"> 4.</w:t>
                  </w:r>
                  <w:r w:rsidRPr="00255477">
                    <w:rPr>
                      <w:rFonts w:ascii="宋体" w:hAnsi="宋体" w:hint="eastAsia"/>
                      <w:color w:val="333333"/>
                      <w:szCs w:val="21"/>
                      <w:shd w:val="clear" w:color="auto" w:fill="FFFFFF"/>
                    </w:rPr>
                    <w:t>申报的污染危害性货物符合船舶的适装要求，且不属于国家规定禁止通过水路运输的货物；</w:t>
                  </w:r>
                  <w:r w:rsidRPr="00255477">
                    <w:rPr>
                      <w:rFonts w:ascii="宋体" w:hAnsi="宋体"/>
                      <w:color w:val="333333"/>
                      <w:szCs w:val="21"/>
                      <w:shd w:val="clear" w:color="auto" w:fill="FFFFFF"/>
                    </w:rPr>
                    <w:t xml:space="preserve"> 5.</w:t>
                  </w:r>
                  <w:r w:rsidRPr="00255477">
                    <w:rPr>
                      <w:rFonts w:ascii="宋体" w:hAnsi="宋体" w:hint="eastAsia"/>
                      <w:color w:val="333333"/>
                      <w:szCs w:val="21"/>
                      <w:shd w:val="clear" w:color="auto" w:fill="FFFFFF"/>
                    </w:rPr>
                    <w:t>船舶的设施、装备满足载运污染危害性货物的要求，船舶的装载符合载运污染危害性货物安全、防止污染和保安的管理规定和技术规范；</w:t>
                  </w:r>
                  <w:r w:rsidRPr="00255477">
                    <w:rPr>
                      <w:rFonts w:ascii="宋体" w:hAnsi="宋体"/>
                      <w:color w:val="333333"/>
                      <w:szCs w:val="21"/>
                      <w:shd w:val="clear" w:color="auto" w:fill="FFFFFF"/>
                    </w:rPr>
                    <w:t xml:space="preserve"> 6.</w:t>
                  </w:r>
                  <w:r w:rsidRPr="00255477">
                    <w:rPr>
                      <w:rFonts w:ascii="宋体" w:hAnsi="宋体" w:hint="eastAsia"/>
                      <w:color w:val="333333"/>
                      <w:szCs w:val="21"/>
                      <w:shd w:val="clear" w:color="auto" w:fill="FFFFFF"/>
                    </w:rPr>
                    <w:t>拟进行污染危害性货物装卸作业的港口、码头、泊位，具备污染危害性货物作业的法定资质，符合污染危害性货物作业的安全和防污染要求</w:t>
                  </w:r>
                  <w:r>
                    <w:rPr>
                      <w:rFonts w:ascii="宋体" w:hAnsi="宋体" w:hint="eastAsia"/>
                      <w:color w:val="333333"/>
                      <w:szCs w:val="21"/>
                      <w:shd w:val="clear" w:color="auto" w:fill="FFFFFF"/>
                    </w:rPr>
                    <w:t>。</w:t>
                  </w:r>
                </w:p>
              </w:txbxContent>
            </v:textbox>
          </v:roundrect>
        </w:pict>
      </w:r>
      <w:r>
        <w:rPr>
          <w:noProof/>
        </w:rPr>
        <w:pict>
          <v:roundrect id="AutoShape 14" o:spid="_x0000_s1039" style="position:absolute;left:0;text-align:left;margin-left:52.15pt;margin-top:1.55pt;width:110.6pt;height:37.4pt;z-index:251644416" arcsize="10923f">
            <v:textbox inset=",2.3mm">
              <w:txbxContent>
                <w:p w:rsidR="00B010E1" w:rsidRDefault="00B010E1" w:rsidP="00D11D61">
                  <w:pPr>
                    <w:jc w:val="center"/>
                    <w:rPr>
                      <w:sz w:val="18"/>
                    </w:rPr>
                  </w:pPr>
                  <w:r>
                    <w:rPr>
                      <w:rFonts w:hint="eastAsia"/>
                      <w:sz w:val="18"/>
                    </w:rPr>
                    <w:t>安全监督科进行审核</w:t>
                  </w:r>
                </w:p>
              </w:txbxContent>
            </v:textbox>
          </v:roundrect>
        </w:pict>
      </w:r>
    </w:p>
    <w:p w:rsidR="00B010E1" w:rsidRDefault="00B010E1" w:rsidP="00D11D61">
      <w:r>
        <w:rPr>
          <w:noProof/>
        </w:rPr>
        <w:pict>
          <v:line id="直线 27" o:spid="_x0000_s1040" style="position:absolute;left:0;text-align:left;z-index:251670016" from="25.5pt,5.4pt" to="25.55pt,38.4pt" strokeweight="1pt"/>
        </w:pict>
      </w:r>
      <w:r>
        <w:rPr>
          <w:noProof/>
        </w:rPr>
        <w:pict>
          <v:line id="_x0000_s1041" style="position:absolute;left:0;text-align:left;flip:x;z-index:251667968" from="25.5pt,4.6pt" to="52.35pt,4.65pt"/>
        </w:pict>
      </w:r>
      <w:r>
        <w:rPr>
          <w:noProof/>
        </w:rPr>
        <w:pict>
          <v:line id="Line 15" o:spid="_x0000_s1042" style="position:absolute;left:0;text-align:left;z-index:251654656" from="163.35pt,5.55pt" to="193.05pt,5.8pt">
            <v:stroke endarrow="block"/>
          </v:line>
        </w:pict>
      </w:r>
    </w:p>
    <w:p w:rsidR="00B010E1" w:rsidRDefault="00B010E1" w:rsidP="00D11D61">
      <w:r>
        <w:rPr>
          <w:noProof/>
        </w:rPr>
        <w:pict>
          <v:line id="Line 20" o:spid="_x0000_s1043" style="position:absolute;left:0;text-align:left;z-index:251649536" from="117pt,7.6pt" to="118.1pt,63.25pt" strokeweight="3.75pt">
            <v:stroke endarrow="block" linestyle="thickThin"/>
          </v:line>
        </w:pict>
      </w:r>
    </w:p>
    <w:p w:rsidR="00B010E1" w:rsidRDefault="00B010E1" w:rsidP="00D11D61">
      <w:r>
        <w:rPr>
          <w:noProof/>
        </w:rPr>
        <w:pict>
          <v:roundrect id="AutoShape 17" o:spid="_x0000_s1044" style="position:absolute;left:0;text-align:left;margin-left:-30.45pt;margin-top:7.3pt;width:81pt;height:47.55pt;flip:y;z-index:251651584" arcsize="10923f">
            <v:textbox>
              <w:txbxContent>
                <w:p w:rsidR="00B010E1" w:rsidRDefault="00B010E1" w:rsidP="00D11D61">
                  <w:pPr>
                    <w:rPr>
                      <w:sz w:val="18"/>
                    </w:rPr>
                  </w:pPr>
                  <w:r>
                    <w:rPr>
                      <w:rFonts w:hint="eastAsia"/>
                      <w:sz w:val="18"/>
                    </w:rPr>
                    <w:t>审核未通过，说明原因，退办</w:t>
                  </w:r>
                </w:p>
              </w:txbxContent>
            </v:textbox>
          </v:roundrect>
        </w:pict>
      </w:r>
    </w:p>
    <w:p w:rsidR="00B010E1" w:rsidRDefault="00B010E1" w:rsidP="00D11D61"/>
    <w:p w:rsidR="00B010E1" w:rsidRDefault="00B010E1" w:rsidP="00D11D61"/>
    <w:p w:rsidR="00B010E1" w:rsidRDefault="00B010E1" w:rsidP="00385DB6">
      <w:pPr>
        <w:ind w:leftChars="-342" w:left="31680"/>
      </w:pPr>
      <w:r>
        <w:rPr>
          <w:noProof/>
        </w:rPr>
        <w:pict>
          <v:roundrect id="AutoShape 22" o:spid="_x0000_s1045" style="position:absolute;left:0;text-align:left;margin-left:63.15pt;margin-top:1.15pt;width:108pt;height:29.7pt;z-index:251647488" arcsize="10923f">
            <v:textbox>
              <w:txbxContent>
                <w:p w:rsidR="00B010E1" w:rsidRDefault="00B010E1" w:rsidP="00D11D61">
                  <w:pPr>
                    <w:jc w:val="center"/>
                    <w:rPr>
                      <w:sz w:val="18"/>
                    </w:rPr>
                  </w:pPr>
                  <w:r>
                    <w:rPr>
                      <w:rFonts w:hint="eastAsia"/>
                      <w:sz w:val="18"/>
                    </w:rPr>
                    <w:t>局长审批</w:t>
                  </w:r>
                </w:p>
              </w:txbxContent>
            </v:textbox>
          </v:roundrect>
        </w:pict>
      </w:r>
      <w:r>
        <w:rPr>
          <w:noProof/>
        </w:rPr>
        <w:pict>
          <v:line id="Line 21" o:spid="_x0000_s1046" style="position:absolute;left:0;text-align:left;z-index:251662848" from="29.7pt,8.05pt" to="29.75pt,150.7pt"/>
        </w:pict>
      </w:r>
    </w:p>
    <w:p w:rsidR="00B010E1" w:rsidRDefault="00B010E1" w:rsidP="00D11D61"/>
    <w:p w:rsidR="00B010E1" w:rsidRDefault="00B010E1" w:rsidP="00D11D61">
      <w:r>
        <w:rPr>
          <w:noProof/>
        </w:rPr>
        <w:pict>
          <v:line id="Line 23" o:spid="_x0000_s1047" style="position:absolute;left:0;text-align:left;flip:x;z-index:251665920" from="117.4pt,.95pt" to="118.55pt,43.45pt" strokeweight="3.75pt">
            <v:stroke endarrow="block" linestyle="thickThin"/>
          </v:line>
        </w:pict>
      </w:r>
    </w:p>
    <w:p w:rsidR="00B010E1" w:rsidRDefault="00B010E1" w:rsidP="00D11D61"/>
    <w:p w:rsidR="00B010E1" w:rsidRDefault="00B010E1" w:rsidP="00D11D61">
      <w:r>
        <w:rPr>
          <w:noProof/>
        </w:rPr>
        <w:pict>
          <v:roundrect id="AutoShape 24" o:spid="_x0000_s1048" style="position:absolute;left:0;text-align:left;margin-left:71.25pt;margin-top:10.6pt;width:89.1pt;height:31.2pt;z-index:251666944" arcsize="10923f">
            <v:textbox inset=",2.3mm">
              <w:txbxContent>
                <w:p w:rsidR="00B010E1" w:rsidRDefault="00B010E1" w:rsidP="00D11D61">
                  <w:pPr>
                    <w:jc w:val="center"/>
                    <w:rPr>
                      <w:sz w:val="18"/>
                    </w:rPr>
                  </w:pPr>
                  <w:r>
                    <w:rPr>
                      <w:rFonts w:hint="eastAsia"/>
                      <w:sz w:val="18"/>
                    </w:rPr>
                    <w:t>安全监督科制证</w:t>
                  </w:r>
                </w:p>
              </w:txbxContent>
            </v:textbox>
          </v:roundrect>
        </w:pict>
      </w:r>
    </w:p>
    <w:p w:rsidR="00B010E1" w:rsidRDefault="00B010E1" w:rsidP="00D11D61"/>
    <w:p w:rsidR="00B010E1" w:rsidRDefault="00B010E1" w:rsidP="00D11D61">
      <w:r>
        <w:rPr>
          <w:noProof/>
        </w:rPr>
        <w:pict>
          <v:line id="Line 25" o:spid="_x0000_s1049" style="position:absolute;left:0;text-align:left;flip:x;z-index:251663872" from="116.65pt,11.5pt" to="116.7pt,43.5pt" strokeweight="3.75pt">
            <v:stroke endarrow="block" linestyle="thickThin"/>
          </v:line>
        </w:pict>
      </w:r>
    </w:p>
    <w:p w:rsidR="00B010E1" w:rsidRDefault="00B010E1" w:rsidP="00D11D61">
      <w:r>
        <w:rPr>
          <w:rFonts w:hint="eastAsia"/>
        </w:rPr>
        <w:t xml:space="preserve">　　　</w:t>
      </w:r>
      <w:r>
        <w:t xml:space="preserve">              </w:t>
      </w:r>
    </w:p>
    <w:p w:rsidR="00B010E1" w:rsidRDefault="00B010E1" w:rsidP="00D11D61">
      <w:r>
        <w:rPr>
          <w:noProof/>
        </w:rPr>
        <w:pict>
          <v:roundrect id="AutoShape 26" o:spid="_x0000_s1050" style="position:absolute;left:0;text-align:left;margin-left:89.1pt;margin-top:11.4pt;width:59.4pt;height:31.7pt;z-index:251661824" arcsize="10923f">
            <v:textbox inset=",2.3mm">
              <w:txbxContent>
                <w:p w:rsidR="00B010E1" w:rsidRDefault="00B010E1" w:rsidP="00385DB6">
                  <w:pPr>
                    <w:ind w:firstLineChars="49" w:firstLine="31680"/>
                    <w:rPr>
                      <w:b/>
                    </w:rPr>
                  </w:pPr>
                  <w:r>
                    <w:rPr>
                      <w:rFonts w:hint="eastAsia"/>
                      <w:b/>
                    </w:rPr>
                    <w:t>申请人</w:t>
                  </w:r>
                </w:p>
              </w:txbxContent>
            </v:textbox>
          </v:roundrect>
        </w:pict>
      </w:r>
    </w:p>
    <w:p w:rsidR="00B010E1" w:rsidRDefault="00B010E1" w:rsidP="00D11D61">
      <w:r>
        <w:rPr>
          <w:noProof/>
        </w:rPr>
        <w:pict>
          <v:line id="Line 27" o:spid="_x0000_s1051" style="position:absolute;left:0;text-align:left;z-index:251664896" from="29.7pt,10.3pt" to="89.1pt,10.35pt">
            <v:stroke endarrow="block"/>
          </v:line>
        </w:pict>
      </w:r>
    </w:p>
    <w:p w:rsidR="00B010E1" w:rsidRDefault="00B010E1" w:rsidP="00D11D61"/>
    <w:p w:rsidR="00B010E1" w:rsidRDefault="00B010E1" w:rsidP="00D11D61"/>
    <w:p w:rsidR="00B010E1" w:rsidRDefault="00B010E1" w:rsidP="00D11D61">
      <w:pPr>
        <w:jc w:val="left"/>
        <w:rPr>
          <w:rFonts w:ascii="黑体" w:eastAsia="黑体" w:hAnsi="黑体" w:cs="黑体"/>
          <w:sz w:val="24"/>
        </w:rPr>
      </w:pPr>
      <w:r>
        <w:tab/>
      </w:r>
      <w:r>
        <w:rPr>
          <w:rFonts w:ascii="仿宋_GB2312" w:eastAsia="仿宋_GB2312" w:hAnsi="仿宋_GB2312" w:cs="仿宋_GB2312" w:hint="eastAsia"/>
          <w:sz w:val="24"/>
        </w:rPr>
        <w:t>（承诺时限：</w:t>
      </w:r>
      <w:r>
        <w:rPr>
          <w:rFonts w:ascii="仿宋_GB2312" w:eastAsia="仿宋_GB2312" w:hAnsi="仿宋_GB2312" w:cs="仿宋_GB2312"/>
          <w:sz w:val="24"/>
        </w:rPr>
        <w:t>3</w:t>
      </w:r>
      <w:r>
        <w:rPr>
          <w:rFonts w:ascii="仿宋_GB2312" w:eastAsia="仿宋_GB2312" w:hAnsi="仿宋_GB2312" w:cs="仿宋_GB2312" w:hint="eastAsia"/>
          <w:sz w:val="24"/>
        </w:rPr>
        <w:t>个工作日</w:t>
      </w:r>
      <w:r>
        <w:rPr>
          <w:rFonts w:ascii="仿宋_GB2312" w:eastAsia="仿宋_GB2312" w:hAnsi="仿宋_GB2312" w:cs="仿宋_GB2312"/>
          <w:sz w:val="24"/>
        </w:rPr>
        <w:t xml:space="preserve">   </w:t>
      </w:r>
      <w:r>
        <w:rPr>
          <w:rFonts w:ascii="仿宋_GB2312" w:eastAsia="仿宋_GB2312" w:hAnsi="仿宋_GB2312" w:cs="仿宋_GB2312" w:hint="eastAsia"/>
          <w:sz w:val="24"/>
        </w:rPr>
        <w:t>）</w:t>
      </w:r>
      <w:r>
        <w:rPr>
          <w:rFonts w:ascii="仿宋_GB2312" w:eastAsia="仿宋_GB2312" w:hAnsi="仿宋_GB2312" w:cs="仿宋_GB2312"/>
          <w:sz w:val="24"/>
        </w:rPr>
        <w:t xml:space="preserve"> </w:t>
      </w:r>
      <w:r>
        <w:rPr>
          <w:rFonts w:ascii="黑体" w:eastAsia="黑体" w:hAnsi="黑体" w:cs="黑体"/>
          <w:sz w:val="24"/>
        </w:rPr>
        <w:t xml:space="preserve">      </w:t>
      </w:r>
    </w:p>
    <w:p w:rsidR="00B010E1" w:rsidRDefault="00B010E1" w:rsidP="00D11D61">
      <w:pPr>
        <w:jc w:val="left"/>
        <w:rPr>
          <w:rFonts w:ascii="黑体" w:eastAsia="黑体" w:hAnsi="黑体" w:cs="黑体"/>
          <w:sz w:val="24"/>
        </w:rPr>
      </w:pPr>
      <w:r>
        <w:rPr>
          <w:noProof/>
        </w:rPr>
        <w:pict>
          <v:line id="Line 315" o:spid="_x0000_s1052" style="position:absolute;flip:y;z-index:251668992" from="-2.15pt,11.3pt" to="443.25pt,12.25pt" strokeweight="1.25pt"/>
        </w:pict>
      </w:r>
      <w:r>
        <w:rPr>
          <w:rFonts w:ascii="黑体" w:eastAsia="黑体" w:hAnsi="黑体" w:cs="黑体"/>
          <w:sz w:val="24"/>
        </w:rPr>
        <w:t xml:space="preserve">                                                                                            </w:t>
      </w:r>
    </w:p>
    <w:p w:rsidR="00B010E1" w:rsidRPr="00C32242" w:rsidRDefault="00B010E1" w:rsidP="00FA19EB">
      <w:pPr>
        <w:spacing w:line="340" w:lineRule="exact"/>
        <w:jc w:val="left"/>
        <w:rPr>
          <w:rFonts w:ascii="宋体" w:cs="宋体"/>
          <w:sz w:val="24"/>
          <w:szCs w:val="24"/>
        </w:rPr>
      </w:pPr>
      <w:r>
        <w:rPr>
          <w:rFonts w:ascii="宋体" w:hAnsi="宋体" w:cs="宋体" w:hint="eastAsia"/>
          <w:sz w:val="24"/>
          <w:szCs w:val="24"/>
        </w:rPr>
        <w:t>责任人：</w:t>
      </w:r>
      <w:r>
        <w:rPr>
          <w:rFonts w:ascii="宋体" w:hAnsi="宋体" w:cs="宋体"/>
          <w:sz w:val="24"/>
          <w:szCs w:val="24"/>
        </w:rPr>
        <w:t xml:space="preserve"> </w:t>
      </w:r>
      <w:r>
        <w:rPr>
          <w:rFonts w:ascii="宋体" w:hAnsi="宋体" w:cs="宋体" w:hint="eastAsia"/>
          <w:sz w:val="24"/>
          <w:szCs w:val="24"/>
        </w:rPr>
        <w:t>周</w:t>
      </w:r>
      <w:r>
        <w:rPr>
          <w:rFonts w:ascii="宋体" w:hAnsi="宋体" w:cs="宋体"/>
          <w:sz w:val="24"/>
          <w:szCs w:val="24"/>
        </w:rPr>
        <w:t xml:space="preserve"> </w:t>
      </w:r>
      <w:r>
        <w:rPr>
          <w:rFonts w:ascii="宋体" w:hAnsi="宋体" w:cs="宋体" w:hint="eastAsia"/>
          <w:sz w:val="24"/>
          <w:szCs w:val="24"/>
        </w:rPr>
        <w:t>蕾</w:t>
      </w:r>
    </w:p>
    <w:p w:rsidR="00B010E1" w:rsidRDefault="00B010E1" w:rsidP="00FA19EB">
      <w:pPr>
        <w:spacing w:line="3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地</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址：</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白城市幸福南大街</w:t>
      </w:r>
      <w:r>
        <w:rPr>
          <w:rFonts w:ascii="仿宋_GB2312" w:eastAsia="仿宋_GB2312" w:hAnsi="仿宋_GB2312" w:cs="仿宋_GB2312"/>
          <w:sz w:val="24"/>
          <w:szCs w:val="24"/>
        </w:rPr>
        <w:t>84</w:t>
      </w:r>
      <w:r>
        <w:rPr>
          <w:rFonts w:ascii="仿宋_GB2312" w:eastAsia="仿宋_GB2312" w:hAnsi="仿宋_GB2312" w:cs="仿宋_GB2312" w:hint="eastAsia"/>
          <w:sz w:val="24"/>
          <w:szCs w:val="24"/>
        </w:rPr>
        <w:t>号</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邮编：</w:t>
      </w:r>
      <w:r>
        <w:rPr>
          <w:rFonts w:ascii="仿宋_GB2312" w:eastAsia="仿宋_GB2312" w:hAnsi="仿宋_GB2312" w:cs="仿宋_GB2312"/>
          <w:sz w:val="24"/>
          <w:szCs w:val="24"/>
        </w:rPr>
        <w:t xml:space="preserve"> 137000</w:t>
      </w:r>
    </w:p>
    <w:p w:rsidR="00B010E1" w:rsidRDefault="00B010E1" w:rsidP="00FA19EB">
      <w:pPr>
        <w:spacing w:line="340" w:lineRule="exact"/>
        <w:rPr>
          <w:rFonts w:ascii="仿宋_GB2312" w:eastAsia="仿宋_GB2312" w:hAnsi="仿宋_GB2312" w:cs="仿宋_GB2312"/>
          <w:sz w:val="24"/>
          <w:szCs w:val="24"/>
        </w:rPr>
      </w:pPr>
      <w:r>
        <w:rPr>
          <w:rFonts w:ascii="仿宋_GB2312" w:eastAsia="仿宋_GB2312" w:hAnsi="仿宋_GB2312" w:cs="仿宋_GB2312" w:hint="eastAsia"/>
          <w:sz w:val="24"/>
          <w:szCs w:val="24"/>
        </w:rPr>
        <w:t>咨询电话：</w:t>
      </w:r>
      <w:r>
        <w:rPr>
          <w:rFonts w:ascii="仿宋_GB2312" w:eastAsia="仿宋_GB2312" w:hAnsi="仿宋_GB2312" w:cs="仿宋_GB2312"/>
          <w:sz w:val="24"/>
          <w:szCs w:val="24"/>
        </w:rPr>
        <w:t xml:space="preserve">0436-3212395                     </w:t>
      </w:r>
      <w:r>
        <w:rPr>
          <w:rFonts w:ascii="仿宋_GB2312" w:eastAsia="仿宋_GB2312" w:hAnsi="仿宋_GB2312" w:cs="仿宋_GB2312" w:hint="eastAsia"/>
          <w:sz w:val="24"/>
          <w:szCs w:val="24"/>
        </w:rPr>
        <w:t>投诉电话：</w:t>
      </w:r>
      <w:r>
        <w:rPr>
          <w:rFonts w:ascii="仿宋_GB2312" w:eastAsia="仿宋_GB2312" w:hAnsi="仿宋_GB2312" w:cs="仿宋_GB2312"/>
          <w:sz w:val="24"/>
          <w:szCs w:val="24"/>
        </w:rPr>
        <w:t xml:space="preserve">0436-3658801 </w:t>
      </w:r>
    </w:p>
    <w:p w:rsidR="00B010E1" w:rsidRPr="00186ACF" w:rsidRDefault="00B010E1" w:rsidP="00D11D61">
      <w:pPr>
        <w:jc w:val="left"/>
      </w:pPr>
    </w:p>
    <w:p w:rsidR="00B010E1" w:rsidRPr="00D11D61" w:rsidRDefault="00B010E1"/>
    <w:sectPr w:rsidR="00B010E1" w:rsidRPr="00D11D61" w:rsidSect="000A6BBF">
      <w:headerReference w:type="default" r:id="rId6"/>
      <w:footerReference w:type="default" r:id="rId7"/>
      <w:pgSz w:w="11906" w:h="16838"/>
      <w:pgMar w:top="567" w:right="618" w:bottom="471" w:left="119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0E1" w:rsidRDefault="00B010E1" w:rsidP="000A6BBF">
      <w:r>
        <w:separator/>
      </w:r>
    </w:p>
  </w:endnote>
  <w:endnote w:type="continuationSeparator" w:id="0">
    <w:p w:rsidR="00B010E1" w:rsidRDefault="00B010E1" w:rsidP="000A6BB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微软雅黑">
    <w:altName w:val="宋体"/>
    <w:panose1 w:val="00000000000000000000"/>
    <w:charset w:val="86"/>
    <w:family w:val="roman"/>
    <w:notTrueType/>
    <w:pitch w:val="default"/>
    <w:sig w:usb0="00000001" w:usb1="080E0000" w:usb2="00000010" w:usb3="00000000" w:csb0="00040000" w:csb1="00000000"/>
  </w:font>
  <w:font w:name="仿宋_GB2312">
    <w:altName w:val="微软雅黑"/>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E1" w:rsidRDefault="00B010E1" w:rsidP="00385DB6">
    <w:pPr>
      <w:ind w:leftChars="-429" w:left="31680" w:firstLineChars="500" w:firstLine="31680"/>
      <w:rPr>
        <w:sz w:val="18"/>
        <w:szCs w:val="18"/>
      </w:rPr>
    </w:pPr>
  </w:p>
  <w:p w:rsidR="00B010E1" w:rsidRDefault="00B010E1" w:rsidP="00753E90">
    <w:pPr>
      <w:ind w:leftChars="-429" w:left="31680" w:firstLineChars="500" w:firstLine="3168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0E1" w:rsidRDefault="00B010E1" w:rsidP="000A6BBF">
      <w:r>
        <w:separator/>
      </w:r>
    </w:p>
  </w:footnote>
  <w:footnote w:type="continuationSeparator" w:id="0">
    <w:p w:rsidR="00B010E1" w:rsidRDefault="00B010E1" w:rsidP="000A6B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0E1" w:rsidRDefault="00B010E1">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1D61"/>
    <w:rsid w:val="00070725"/>
    <w:rsid w:val="000A6BBF"/>
    <w:rsid w:val="00186ACF"/>
    <w:rsid w:val="00204C6D"/>
    <w:rsid w:val="00255477"/>
    <w:rsid w:val="00385DB6"/>
    <w:rsid w:val="003E195D"/>
    <w:rsid w:val="003E3552"/>
    <w:rsid w:val="00674852"/>
    <w:rsid w:val="00720CA7"/>
    <w:rsid w:val="00753E90"/>
    <w:rsid w:val="007B4D8D"/>
    <w:rsid w:val="007B6A19"/>
    <w:rsid w:val="00896C13"/>
    <w:rsid w:val="009572DF"/>
    <w:rsid w:val="00973DDE"/>
    <w:rsid w:val="009A1437"/>
    <w:rsid w:val="009C5D9E"/>
    <w:rsid w:val="00B010E1"/>
    <w:rsid w:val="00C011CC"/>
    <w:rsid w:val="00C32242"/>
    <w:rsid w:val="00C91E22"/>
    <w:rsid w:val="00D11D61"/>
    <w:rsid w:val="00E42B3E"/>
    <w:rsid w:val="00F134EB"/>
    <w:rsid w:val="00F64EC6"/>
    <w:rsid w:val="00FA19E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61"/>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1D61"/>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locked/>
    <w:rsid w:val="00D11D61"/>
    <w:rPr>
      <w:rFonts w:ascii="Times New Roman" w:eastAsia="宋体" w:hAnsi="Times New Roman" w:cs="Times New Roman"/>
      <w:sz w:val="20"/>
      <w:szCs w:val="20"/>
    </w:rPr>
  </w:style>
  <w:style w:type="paragraph" w:styleId="Footer">
    <w:name w:val="footer"/>
    <w:basedOn w:val="Normal"/>
    <w:link w:val="FooterChar"/>
    <w:uiPriority w:val="99"/>
    <w:semiHidden/>
    <w:rsid w:val="00FA19E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FA19EB"/>
    <w:rPr>
      <w:rFonts w:ascii="Times New Roman" w:eastAsia="宋体" w:hAnsi="Times New Roman" w:cs="Times New Roman"/>
      <w:sz w:val="18"/>
      <w:szCs w:val="18"/>
    </w:rPr>
  </w:style>
  <w:style w:type="character" w:customStyle="1" w:styleId="apple-converted-space">
    <w:name w:val="apple-converted-space"/>
    <w:basedOn w:val="DefaultParagraphFont"/>
    <w:uiPriority w:val="99"/>
    <w:rsid w:val="0025547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TotalTime>
  <Pages>1</Pages>
  <Words>51</Words>
  <Characters>294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Sky123.Org</cp:lastModifiedBy>
  <cp:revision>7</cp:revision>
  <dcterms:created xsi:type="dcterms:W3CDTF">2017-02-20T06:33:00Z</dcterms:created>
  <dcterms:modified xsi:type="dcterms:W3CDTF">2018-01-30T07:48:00Z</dcterms:modified>
</cp:coreProperties>
</file>